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A99" w:rsidRPr="004C0EFE" w:rsidRDefault="00653A99" w:rsidP="00E3688F">
      <w:pPr>
        <w:jc w:val="center"/>
        <w:rPr>
          <w:rFonts w:ascii="微软雅黑" w:eastAsia="微软雅黑" w:hAnsi="微软雅黑" w:cs="Times New Roman"/>
          <w:b/>
          <w:bCs/>
          <w:sz w:val="28"/>
          <w:szCs w:val="28"/>
        </w:rPr>
      </w:pPr>
      <w:r w:rsidRPr="004C0EFE">
        <w:rPr>
          <w:rFonts w:ascii="微软雅黑" w:eastAsia="微软雅黑" w:hAnsi="微软雅黑" w:cs="微软雅黑" w:hint="eastAsia"/>
          <w:b/>
          <w:bCs/>
          <w:sz w:val="28"/>
          <w:szCs w:val="28"/>
        </w:rPr>
        <w:t>从佛教本位角度看印顺法师的大乘三系判释</w:t>
      </w:r>
    </w:p>
    <w:p w:rsidR="00653A99" w:rsidRPr="004C0EFE" w:rsidRDefault="00653A99" w:rsidP="00E3688F">
      <w:pPr>
        <w:jc w:val="right"/>
        <w:rPr>
          <w:rFonts w:ascii="微软雅黑" w:eastAsia="微软雅黑" w:hAnsi="微软雅黑" w:cs="Times New Roman"/>
          <w:sz w:val="24"/>
          <w:szCs w:val="24"/>
        </w:rPr>
      </w:pPr>
      <w:r w:rsidRPr="004C0EFE">
        <w:rPr>
          <w:rFonts w:ascii="微软雅黑" w:eastAsia="微软雅黑" w:hAnsi="微软雅黑" w:cs="微软雅黑"/>
          <w:sz w:val="24"/>
          <w:szCs w:val="24"/>
        </w:rPr>
        <w:t>——</w:t>
      </w:r>
      <w:r w:rsidRPr="004C0EFE">
        <w:rPr>
          <w:rFonts w:ascii="微软雅黑" w:eastAsia="微软雅黑" w:hAnsi="微软雅黑" w:cs="微软雅黑" w:hint="eastAsia"/>
          <w:sz w:val="24"/>
          <w:szCs w:val="24"/>
        </w:rPr>
        <w:t>以“方法”“抉择”为中心之考量</w:t>
      </w:r>
    </w:p>
    <w:p w:rsidR="00653A99" w:rsidRPr="004C0EFE" w:rsidRDefault="00653A99" w:rsidP="00E3688F">
      <w:pPr>
        <w:jc w:val="center"/>
        <w:rPr>
          <w:rFonts w:ascii="微软雅黑" w:eastAsia="微软雅黑" w:hAnsi="微软雅黑" w:cs="Times New Roman"/>
          <w:sz w:val="24"/>
          <w:szCs w:val="24"/>
        </w:rPr>
      </w:pPr>
      <w:r w:rsidRPr="004C0EFE">
        <w:rPr>
          <w:rFonts w:ascii="微软雅黑" w:eastAsia="微软雅黑" w:hAnsi="微软雅黑" w:cs="微软雅黑" w:hint="eastAsia"/>
          <w:sz w:val="24"/>
          <w:szCs w:val="24"/>
        </w:rPr>
        <w:t>胡晓光</w:t>
      </w:r>
      <w:r w:rsidRPr="004C0EFE">
        <w:rPr>
          <w:rFonts w:ascii="微软雅黑" w:eastAsia="微软雅黑" w:hAnsi="微软雅黑" w:cs="微软雅黑"/>
          <w:sz w:val="24"/>
          <w:szCs w:val="24"/>
        </w:rPr>
        <w:t xml:space="preserve">  </w:t>
      </w:r>
      <w:r w:rsidRPr="004C0EFE">
        <w:rPr>
          <w:rFonts w:ascii="微软雅黑" w:eastAsia="微软雅黑" w:hAnsi="微软雅黑" w:cs="微软雅黑" w:hint="eastAsia"/>
          <w:sz w:val="24"/>
          <w:szCs w:val="24"/>
        </w:rPr>
        <w:t>杭州佛学院</w:t>
      </w:r>
    </w:p>
    <w:p w:rsidR="00653A99" w:rsidRPr="004C0EFE" w:rsidRDefault="00653A99" w:rsidP="00E3688F">
      <w:pPr>
        <w:jc w:val="center"/>
        <w:rPr>
          <w:rFonts w:ascii="微软雅黑" w:eastAsia="微软雅黑" w:hAnsi="微软雅黑" w:cs="Times New Roman"/>
          <w:b/>
          <w:bCs/>
          <w:sz w:val="24"/>
          <w:szCs w:val="24"/>
        </w:rPr>
      </w:pPr>
    </w:p>
    <w:p w:rsidR="00653A99" w:rsidRPr="004C0EFE" w:rsidRDefault="00653A99" w:rsidP="00DE56F6">
      <w:pPr>
        <w:spacing w:line="540" w:lineRule="exact"/>
        <w:ind w:leftChars="250" w:left="31680" w:rightChars="220" w:right="31680" w:firstLineChars="200" w:firstLine="31680"/>
        <w:jc w:val="left"/>
        <w:rPr>
          <w:rFonts w:ascii="宋体" w:cs="Times New Roman"/>
        </w:rPr>
      </w:pPr>
      <w:r>
        <w:rPr>
          <w:noProof/>
        </w:rPr>
        <w:pict>
          <v:line id="Line 3" o:spid="_x0000_s1027" style="position:absolute;left:0;text-align:left;z-index:251658240;visibility:visible" from="0,0" to="451.5pt,0" strokeweight="3pt">
            <v:stroke linestyle="thinThin"/>
          </v:line>
        </w:pict>
      </w:r>
      <w:r w:rsidRPr="004C0EFE">
        <w:rPr>
          <w:rFonts w:ascii="微软雅黑" w:eastAsia="微软雅黑" w:hAnsi="微软雅黑" w:cs="微软雅黑" w:hint="eastAsia"/>
          <w:b/>
          <w:bCs/>
        </w:rPr>
        <w:t>【论文提要】</w:t>
      </w:r>
      <w:r w:rsidRPr="004C0EFE">
        <w:rPr>
          <w:rFonts w:ascii="宋体" w:hAnsi="宋体" w:cs="宋体" w:hint="eastAsia"/>
        </w:rPr>
        <w:t>本文是从佛教本位角度对印顺法师的大乘三系判释理论进行以“方法”与“抉择”为中心的分析考量，对其人本的立场、理性的方法、“人间佛教”建构的目的及其对三系理论体系与内在实质判释都做系统地分别与抉择，从而彰显佛教本位的主体性与本位性的真实精神之所在。并且，以本位佛教的立场、方法、原则及观点，对佛法的整体性与圆满性以及真实性与有效性进行了必要地阐述。</w:t>
      </w:r>
    </w:p>
    <w:p w:rsidR="00653A99" w:rsidRPr="004C0EFE" w:rsidRDefault="00653A99" w:rsidP="00DE56F6">
      <w:pPr>
        <w:spacing w:line="540" w:lineRule="exact"/>
        <w:ind w:firstLineChars="500" w:firstLine="31680"/>
        <w:jc w:val="left"/>
        <w:rPr>
          <w:rFonts w:ascii="宋体" w:cs="Times New Roman"/>
          <w:b/>
          <w:bCs/>
          <w:noProof/>
        </w:rPr>
      </w:pPr>
      <w:r w:rsidRPr="004C0EFE">
        <w:rPr>
          <w:rFonts w:ascii="微软雅黑" w:eastAsia="微软雅黑" w:hAnsi="微软雅黑" w:cs="微软雅黑" w:hint="eastAsia"/>
          <w:b/>
          <w:bCs/>
          <w:noProof/>
        </w:rPr>
        <w:t>【关键词】</w:t>
      </w:r>
      <w:r w:rsidRPr="004C0EFE">
        <w:rPr>
          <w:rFonts w:ascii="宋体" w:hAnsi="宋体" w:cs="宋体" w:hint="eastAsia"/>
          <w:noProof/>
        </w:rPr>
        <w:t>本位佛教</w:t>
      </w:r>
      <w:r w:rsidRPr="004C0EFE">
        <w:rPr>
          <w:rFonts w:ascii="宋体" w:hAnsi="宋体" w:cs="宋体" w:hint="eastAsia"/>
          <w:noProof/>
          <w:sz w:val="24"/>
          <w:szCs w:val="24"/>
          <w:vertAlign w:val="superscript"/>
        </w:rPr>
        <w:t>①</w:t>
      </w:r>
      <w:r w:rsidRPr="004C0EFE">
        <w:rPr>
          <w:rFonts w:ascii="宋体" w:hAnsi="宋体" w:cs="宋体"/>
          <w:noProof/>
        </w:rPr>
        <w:t xml:space="preserve"> </w:t>
      </w:r>
      <w:r w:rsidRPr="004C0EFE">
        <w:rPr>
          <w:rFonts w:ascii="宋体" w:hAnsi="宋体" w:cs="宋体" w:hint="eastAsia"/>
          <w:noProof/>
        </w:rPr>
        <w:t>人本</w:t>
      </w:r>
      <w:r w:rsidRPr="004C0EFE">
        <w:rPr>
          <w:rFonts w:ascii="宋体" w:hAnsi="宋体" w:cs="宋体" w:hint="eastAsia"/>
          <w:noProof/>
          <w:sz w:val="24"/>
          <w:szCs w:val="24"/>
          <w:vertAlign w:val="superscript"/>
        </w:rPr>
        <w:t>②</w:t>
      </w:r>
      <w:r w:rsidRPr="004C0EFE">
        <w:rPr>
          <w:rFonts w:ascii="宋体" w:hAnsi="宋体" w:cs="宋体"/>
          <w:noProof/>
        </w:rPr>
        <w:t xml:space="preserve"> </w:t>
      </w:r>
      <w:r w:rsidRPr="004C0EFE">
        <w:rPr>
          <w:rFonts w:ascii="宋体" w:hAnsi="宋体" w:cs="宋体" w:hint="eastAsia"/>
          <w:noProof/>
        </w:rPr>
        <w:t>理性</w:t>
      </w:r>
      <w:r w:rsidRPr="004C0EFE">
        <w:rPr>
          <w:rFonts w:ascii="宋体" w:hAnsi="宋体" w:cs="宋体" w:hint="eastAsia"/>
          <w:noProof/>
          <w:sz w:val="24"/>
          <w:szCs w:val="24"/>
          <w:vertAlign w:val="superscript"/>
        </w:rPr>
        <w:t>③</w:t>
      </w:r>
      <w:r w:rsidRPr="004C0EFE">
        <w:rPr>
          <w:rFonts w:ascii="宋体" w:hAnsi="宋体" w:cs="宋体"/>
          <w:noProof/>
        </w:rPr>
        <w:t xml:space="preserve"> </w:t>
      </w:r>
      <w:r w:rsidRPr="004C0EFE">
        <w:rPr>
          <w:rFonts w:ascii="宋体" w:hAnsi="宋体" w:cs="宋体" w:hint="eastAsia"/>
          <w:noProof/>
        </w:rPr>
        <w:t>人间佛教</w:t>
      </w:r>
      <w:r w:rsidRPr="004C0EFE">
        <w:rPr>
          <w:rFonts w:ascii="宋体" w:hAnsi="宋体" w:cs="宋体" w:hint="eastAsia"/>
          <w:noProof/>
          <w:sz w:val="24"/>
          <w:szCs w:val="24"/>
          <w:vertAlign w:val="superscript"/>
        </w:rPr>
        <w:t>④</w:t>
      </w:r>
      <w:r w:rsidRPr="004C0EFE">
        <w:rPr>
          <w:rFonts w:ascii="宋体" w:hAnsi="宋体" w:cs="宋体"/>
          <w:noProof/>
          <w:sz w:val="24"/>
          <w:szCs w:val="24"/>
        </w:rPr>
        <w:t xml:space="preserve"> </w:t>
      </w:r>
      <w:r w:rsidRPr="004C0EFE">
        <w:rPr>
          <w:rFonts w:ascii="宋体" w:hAnsi="宋体" w:cs="宋体" w:hint="eastAsia"/>
          <w:noProof/>
        </w:rPr>
        <w:t>大乘三系</w:t>
      </w:r>
      <w:r w:rsidRPr="004C0EFE">
        <w:rPr>
          <w:rFonts w:ascii="宋体" w:hAnsi="宋体" w:cs="宋体" w:hint="eastAsia"/>
          <w:noProof/>
          <w:sz w:val="24"/>
          <w:szCs w:val="24"/>
          <w:vertAlign w:val="superscript"/>
        </w:rPr>
        <w:t>⑤</w:t>
      </w:r>
    </w:p>
    <w:p w:rsidR="00653A99" w:rsidRPr="004C0EFE" w:rsidRDefault="00653A99" w:rsidP="00DE56F6">
      <w:pPr>
        <w:ind w:firstLineChars="200" w:firstLine="31680"/>
        <w:jc w:val="left"/>
        <w:rPr>
          <w:rFonts w:ascii="仿宋" w:eastAsia="仿宋" w:hAnsi="仿宋" w:cs="Times New Roman"/>
          <w:b/>
          <w:bCs/>
          <w:sz w:val="28"/>
          <w:szCs w:val="28"/>
        </w:rPr>
      </w:pPr>
      <w:r>
        <w:rPr>
          <w:noProof/>
        </w:rPr>
        <w:pict>
          <v:line id="Line 4" o:spid="_x0000_s1028" style="position:absolute;left:0;text-align:left;z-index:251659264;visibility:visible" from="0,17.4pt" to="451.5pt,17.4pt" strokeweight="3pt">
            <v:stroke linestyle="thinThin"/>
          </v:line>
        </w:pict>
      </w:r>
    </w:p>
    <w:p w:rsidR="00653A99" w:rsidRPr="004C0EFE" w:rsidRDefault="00653A99" w:rsidP="00DE56F6">
      <w:pPr>
        <w:ind w:firstLineChars="204" w:firstLine="31680"/>
        <w:rPr>
          <w:rFonts w:ascii="微软雅黑" w:eastAsia="微软雅黑" w:hAnsi="微软雅黑" w:cs="Times New Roman"/>
          <w:sz w:val="24"/>
          <w:szCs w:val="24"/>
        </w:rPr>
      </w:pPr>
      <w:r w:rsidRPr="004C0EFE">
        <w:rPr>
          <w:rFonts w:ascii="微软雅黑" w:eastAsia="微软雅黑" w:hAnsi="微软雅黑" w:cs="微软雅黑" w:hint="eastAsia"/>
          <w:sz w:val="24"/>
          <w:szCs w:val="24"/>
        </w:rPr>
        <w:t>印顺法师是中国当代佛教界最有影响力的佛教思想家，是世界级的佛教学术大师，是从唐代玄奘大师至今</w:t>
      </w:r>
      <w:r w:rsidRPr="004C0EFE">
        <w:rPr>
          <w:rFonts w:ascii="微软雅黑" w:eastAsia="微软雅黑" w:hAnsi="微软雅黑" w:cs="微软雅黑"/>
          <w:sz w:val="24"/>
          <w:szCs w:val="24"/>
        </w:rPr>
        <w:t>1300</w:t>
      </w:r>
      <w:r w:rsidRPr="004C0EFE">
        <w:rPr>
          <w:rFonts w:ascii="微软雅黑" w:eastAsia="微软雅黑" w:hAnsi="微软雅黑" w:cs="微软雅黑" w:hint="eastAsia"/>
          <w:sz w:val="24"/>
          <w:szCs w:val="24"/>
        </w:rPr>
        <w:t>多年来最有创造力的佛教宗师。他的著作非常严谨且又博大精深，他的人格与学问令人敬佩，他以真诚的佛教徒身份自觉地担当起弘阐至教的神圣使命。然而，他判释佛教所运用的“方法”与“抉择”，在中国佛教发展史上则是一大创举，他以“人本的理性”为基准，以“历史主义”为原则，对全部佛教的文本义理进行了彻底地抉择与判释，从而建构起了中国佛教史上最庞大的佛教阐释体系。</w:t>
      </w:r>
    </w:p>
    <w:p w:rsidR="00653A99" w:rsidRPr="004C0EFE" w:rsidRDefault="00653A99" w:rsidP="00DE56F6">
      <w:pPr>
        <w:ind w:firstLineChars="200" w:firstLine="31680"/>
        <w:rPr>
          <w:rFonts w:ascii="微软雅黑" w:eastAsia="微软雅黑" w:hAnsi="微软雅黑" w:cs="Times New Roman"/>
          <w:sz w:val="24"/>
          <w:szCs w:val="24"/>
        </w:rPr>
      </w:pPr>
      <w:r w:rsidRPr="004C0EFE">
        <w:rPr>
          <w:rFonts w:ascii="微软雅黑" w:eastAsia="微软雅黑" w:hAnsi="微软雅黑" w:cs="微软雅黑" w:hint="eastAsia"/>
          <w:sz w:val="24"/>
          <w:szCs w:val="24"/>
        </w:rPr>
        <w:t>中国当代为什么会产生印顺法师，</w:t>
      </w:r>
      <w:bookmarkStart w:id="0" w:name="_GoBack"/>
      <w:bookmarkEnd w:id="0"/>
      <w:r w:rsidRPr="004C0EFE">
        <w:rPr>
          <w:rFonts w:ascii="微软雅黑" w:eastAsia="微软雅黑" w:hAnsi="微软雅黑" w:cs="微软雅黑" w:hint="eastAsia"/>
          <w:sz w:val="24"/>
          <w:szCs w:val="24"/>
        </w:rPr>
        <w:t>这本身就是值得研究的课题，我想这里主要有其产生的社会根源、思想根源以及历史根源。我拟以印顺法师的大乘三系判释为研究契机，从佛教的本位性与主体性角度对其在“方法”“抉择”上的“原则”“依据”以及“结论”进行分析，从而辨明印顺法师的佛学观与本位佛教的区别及其佛学观产生的义理原因。</w:t>
      </w:r>
    </w:p>
    <w:p w:rsidR="00653A99" w:rsidRPr="004C0EFE" w:rsidRDefault="00653A99" w:rsidP="00DE56F6">
      <w:pPr>
        <w:widowControl/>
        <w:ind w:leftChars="233" w:left="31680"/>
        <w:jc w:val="left"/>
        <w:rPr>
          <w:rFonts w:ascii="微软雅黑" w:eastAsia="微软雅黑" w:hAnsi="微软雅黑" w:cs="Times New Roman"/>
          <w:sz w:val="28"/>
          <w:szCs w:val="28"/>
        </w:rPr>
      </w:pPr>
      <w:r w:rsidRPr="004C0EFE">
        <w:rPr>
          <w:rFonts w:ascii="微软雅黑" w:eastAsia="微软雅黑" w:hAnsi="微软雅黑" w:cs="微软雅黑" w:hint="eastAsia"/>
          <w:sz w:val="28"/>
          <w:szCs w:val="28"/>
        </w:rPr>
        <w:t>一、佛教本位的立场与方法是贯彻佛教义理整体性与统一性的基础与前提</w:t>
      </w:r>
    </w:p>
    <w:p w:rsidR="00653A99" w:rsidRPr="004C0EFE" w:rsidRDefault="00653A99" w:rsidP="00DE56F6">
      <w:pPr>
        <w:ind w:firstLineChars="200" w:firstLine="31680"/>
        <w:rPr>
          <w:rFonts w:ascii="微软雅黑" w:eastAsia="微软雅黑" w:hAnsi="微软雅黑" w:cs="Times New Roman"/>
          <w:sz w:val="24"/>
          <w:szCs w:val="24"/>
        </w:rPr>
      </w:pPr>
      <w:r w:rsidRPr="004C0EFE">
        <w:rPr>
          <w:rFonts w:ascii="微软雅黑" w:eastAsia="微软雅黑" w:hAnsi="微软雅黑" w:cs="微软雅黑" w:hint="eastAsia"/>
          <w:sz w:val="24"/>
          <w:szCs w:val="24"/>
        </w:rPr>
        <w:t>在我们研究分析印顺法师的大乘三系的判释思想之前，我们有必要首先对佛教本位的立场与方法做一确认，从而才能形成比较研究的逻辑条件与求实根据。佛教的本位就是佛教本质的体现，佛教的方法与立场就是以佛教的本质本位来彰显佛教的主体性与作用性。佛教就是“圣人设教”，就是“度脱胜道”，它的本质就是“永恒的价值”与“绝对的真理”的超越论，这种超越论应该是真正信仰佛教的人所共有的基本信念，佛教的超越论可以摄尽佛法的“教、理、行、果”之义蕴，佛教的超越论就是真实的佛教本位。对于真正的佛教信仰者而言，佛教义理的整体性与统一性是保证佛法真实性与实证性的基本条件，佛教的立场与方法就是要在义理上贯通佛理的整体性与统一性，以极强力的事实依据与理论证明支持佛教信仰力的基础与实践力的动能。在历史上，真正的佛学其实就是阐释这个义理的义学，然而，在佛教发展史上，佛学却在异化中不断地进行演进。在佛教界中，不论是大乘、小乘都在分化中形成了种种判释体系，构成了宗派佛教，其产生原因，主要在于宗师们有强烈的侧重意识，当然他们也会有整体性的统观，不过确实难以获得普遍的承认。特别是近代以来，太虚大师和印顺法师的分化判释更加凸显了佛学整体性的解构现象，这里的原因更多来自于佛教以外的社会文化力量的冲击与影响。佛教界何以至此？考其真正原因，主要在于没有足够的佛教主体性意识、佛教本位性的立场与方法，致使整体性与统一性的佛学被世俗理性给分割异化了，佛教的神圣超越性被世俗意识给祛魅掉了，“佛本的佛法”成了“人本的佛法”，“信仰的理性”变成了“理性的信仰”。从这一点上看，真正的佛教本位的立场与方法，就是以整体性与统一性来表诠佛法的神圣性与超越性，从而以信仰与理性的统一力量去承诺担当佛法的真实性与实践性。我们若能确认明了佛教本位的立场与方法，就能够彻底地明辨清楚什么是真正的佛教本位的方法论，什么是脱离佛教本位的种种世俗化的方法与原理。</w:t>
      </w:r>
    </w:p>
    <w:p w:rsidR="00653A99" w:rsidRPr="004C0EFE" w:rsidRDefault="00653A99" w:rsidP="00DE56F6">
      <w:pPr>
        <w:ind w:leftChars="232" w:left="31680" w:hanging="1"/>
        <w:rPr>
          <w:rFonts w:ascii="微软雅黑" w:eastAsia="微软雅黑" w:hAnsi="微软雅黑" w:cs="Times New Roman"/>
          <w:sz w:val="28"/>
          <w:szCs w:val="28"/>
        </w:rPr>
      </w:pPr>
      <w:r w:rsidRPr="004C0EFE">
        <w:rPr>
          <w:rFonts w:ascii="微软雅黑" w:eastAsia="微软雅黑" w:hAnsi="微软雅黑" w:cs="微软雅黑" w:hint="eastAsia"/>
          <w:sz w:val="28"/>
          <w:szCs w:val="28"/>
        </w:rPr>
        <w:t>二、印顺法师是根据“人本理性”角度来抉择佛教义理，从而形成“历史主义”性质的佛学思想体系</w:t>
      </w:r>
    </w:p>
    <w:p w:rsidR="00653A99" w:rsidRPr="004C0EFE" w:rsidRDefault="00653A99" w:rsidP="00DE56F6">
      <w:pPr>
        <w:spacing w:line="520" w:lineRule="exact"/>
        <w:ind w:firstLineChars="200" w:firstLine="31680"/>
        <w:rPr>
          <w:rFonts w:ascii="宋体" w:cs="Times New Roman"/>
          <w:sz w:val="24"/>
          <w:szCs w:val="24"/>
        </w:rPr>
      </w:pPr>
      <w:r w:rsidRPr="004C0EFE">
        <w:rPr>
          <w:rFonts w:ascii="微软雅黑" w:eastAsia="微软雅黑" w:hAnsi="微软雅黑" w:cs="微软雅黑" w:hint="eastAsia"/>
          <w:sz w:val="24"/>
          <w:szCs w:val="24"/>
        </w:rPr>
        <w:t>印顺法师曾说：</w:t>
      </w:r>
      <w:r w:rsidRPr="004C0EFE">
        <w:rPr>
          <w:rFonts w:ascii="宋体" w:hAnsi="宋体" w:cs="宋体" w:hint="eastAsia"/>
          <w:sz w:val="24"/>
          <w:szCs w:val="24"/>
        </w:rPr>
        <w:t>“在‘修行’‘学问’‘修福’三类出家人中，我是着重在学问，也就是重在‘闻思’，从经律论中去探究佛法。”</w:t>
      </w:r>
      <w:r w:rsidRPr="004C0EFE">
        <w:rPr>
          <w:rFonts w:ascii="微软雅黑" w:eastAsia="微软雅黑" w:hAnsi="微软雅黑" w:cs="微软雅黑" w:hint="eastAsia"/>
          <w:sz w:val="24"/>
          <w:szCs w:val="24"/>
        </w:rPr>
        <w:t>又说：</w:t>
      </w:r>
      <w:r w:rsidRPr="004C0EFE">
        <w:rPr>
          <w:rFonts w:ascii="宋体" w:hAnsi="宋体" w:cs="宋体" w:hint="eastAsia"/>
          <w:sz w:val="24"/>
          <w:szCs w:val="24"/>
        </w:rPr>
        <w:t>“大概地说：身体弱而心力强，感性弱而智性强，记忆弱而悟性强，执行力弱而理解力强</w:t>
      </w:r>
      <w:r w:rsidRPr="004C0EFE">
        <w:rPr>
          <w:rFonts w:ascii="宋体" w:hAnsi="宋体" w:cs="宋体"/>
          <w:sz w:val="24"/>
          <w:szCs w:val="24"/>
        </w:rPr>
        <w:t>——</w:t>
      </w:r>
      <w:r w:rsidRPr="004C0EFE">
        <w:rPr>
          <w:rFonts w:ascii="宋体" w:hAnsi="宋体" w:cs="宋体" w:hint="eastAsia"/>
          <w:sz w:val="24"/>
          <w:szCs w:val="24"/>
        </w:rPr>
        <w:t>依佛法来说，我是‘智增上’的。”</w:t>
      </w:r>
      <w:r w:rsidRPr="004C0EFE">
        <w:rPr>
          <w:rFonts w:ascii="微软雅黑" w:eastAsia="微软雅黑" w:hAnsi="微软雅黑" w:cs="微软雅黑" w:hint="eastAsia"/>
          <w:sz w:val="24"/>
          <w:szCs w:val="24"/>
        </w:rPr>
        <w:t>又说：“</w:t>
      </w:r>
      <w:r w:rsidRPr="004C0EFE">
        <w:rPr>
          <w:rFonts w:ascii="宋体" w:hAnsi="宋体" w:cs="宋体" w:hint="eastAsia"/>
          <w:sz w:val="24"/>
          <w:szCs w:val="24"/>
        </w:rPr>
        <w:t>从现实世间的一定时空中，去理解佛法的根源与流变，渐成为我探求佛法的方针。”“从现实世间的一定时空中，去理解佛法的根源与流变，就不能不注意到佛教的史地。”</w:t>
      </w:r>
      <w:r w:rsidRPr="004C0EFE">
        <w:rPr>
          <w:rFonts w:ascii="微软雅黑" w:eastAsia="微软雅黑" w:hAnsi="微软雅黑" w:cs="微软雅黑" w:hint="eastAsia"/>
          <w:sz w:val="24"/>
          <w:szCs w:val="24"/>
        </w:rPr>
        <w:t>又说：</w:t>
      </w:r>
      <w:r w:rsidRPr="004C0EFE">
        <w:rPr>
          <w:rFonts w:ascii="宋体" w:hAnsi="宋体" w:cs="宋体" w:hint="eastAsia"/>
          <w:sz w:val="24"/>
          <w:szCs w:val="24"/>
        </w:rPr>
        <w:t>“我们是人，需要的是人的佛教。”“所以，在原则上，我是在追究我所信仰的佛法，我是以佛法为中心的……我要以根本的佛法、真实的佛法，作为我的信仰。”“我的立场是佛法，不是宗派。”“我不想做一宗一派的子孙，不想做一宗一派的大师。”“我只是默默地为佛法而研究，为佛法而写作，尽一分自己所能尽的义务。”</w:t>
      </w:r>
      <w:r w:rsidRPr="004C0EFE">
        <w:rPr>
          <w:rFonts w:ascii="微软雅黑" w:eastAsia="微软雅黑" w:hAnsi="微软雅黑" w:cs="微软雅黑" w:hint="eastAsia"/>
          <w:sz w:val="24"/>
          <w:szCs w:val="24"/>
        </w:rPr>
        <w:t>又说：</w:t>
      </w:r>
      <w:r w:rsidRPr="004C0EFE">
        <w:rPr>
          <w:rFonts w:ascii="宋体" w:hAnsi="宋体" w:cs="宋体" w:hint="eastAsia"/>
          <w:sz w:val="24"/>
          <w:szCs w:val="24"/>
        </w:rPr>
        <w:t>“我是为佛法而学，为佛法适应于现代而学的，所以在佛法的发展中，探索其发展的脉络而了解不同时代佛法的多姿多态而作更纯正的，更适应于现代的抉择。”</w:t>
      </w:r>
      <w:r w:rsidRPr="004C0EFE">
        <w:rPr>
          <w:rFonts w:ascii="微软雅黑" w:eastAsia="微软雅黑" w:hAnsi="微软雅黑" w:cs="微软雅黑" w:hint="eastAsia"/>
          <w:sz w:val="24"/>
          <w:szCs w:val="24"/>
        </w:rPr>
        <w:t>又说：</w:t>
      </w:r>
      <w:r w:rsidRPr="004C0EFE">
        <w:rPr>
          <w:rFonts w:ascii="宋体" w:hAnsi="宋体" w:cs="宋体" w:hint="eastAsia"/>
          <w:sz w:val="24"/>
          <w:szCs w:val="24"/>
        </w:rPr>
        <w:t>“在国难教难严重时刻，读到了《增一阿含经》所说：‘诸佛皆出人间，终不在天上成佛也。’回想到普陀山阅藏时，读到《阿含经》与各部广《律》，有现实人间的亲切感、真实感，而不是部分大乘经那样，表现于信仰与理想之中，而深信佛法是‘佛在人间’‘以人类为本’的佛法。也就决定了探求印度佛法的立场与目标。所以我这一生……而佛教思想史的探究，不是一般的学问，而是‘探其宗本，明其流变，抉择而洗练之’使佛法能成为适应时代，有益人类身心的‘人类为本’的佛法”。</w:t>
      </w:r>
    </w:p>
    <w:p w:rsidR="00653A99" w:rsidRPr="004C0EFE" w:rsidRDefault="00653A99" w:rsidP="00DE56F6">
      <w:pPr>
        <w:ind w:firstLineChars="200" w:firstLine="31680"/>
        <w:rPr>
          <w:rFonts w:ascii="微软雅黑" w:eastAsia="微软雅黑" w:hAnsi="微软雅黑" w:cs="Times New Roman"/>
          <w:sz w:val="24"/>
          <w:szCs w:val="24"/>
        </w:rPr>
      </w:pPr>
      <w:r w:rsidRPr="004C0EFE">
        <w:rPr>
          <w:rFonts w:ascii="微软雅黑" w:eastAsia="微软雅黑" w:hAnsi="微软雅黑" w:cs="微软雅黑" w:hint="eastAsia"/>
          <w:sz w:val="24"/>
          <w:szCs w:val="24"/>
        </w:rPr>
        <w:t>我们从如上引文中就可以看出，印顺法师佛学研究之立场与方法，是以人为本的，是以理性为依据的，是以历史流变中的佛法为研究对象的，是以适应于现代社会需要为目的的，这种理论观念最后成为了“人间佛教”的理论基础与实践指南。依据这种理念而建构的佛教思想体系，它的核心问题在于是“以佛为本”，还是“以人为本”的问题，不是什么文义训诂、文本考据那类世俗知识性的问题。以人为本的佛法不可能是大乘佛法的真实义蕴，大乘佛法的根本特质就在于“以佛为本”，佛是超越一切世间的究竟成道者，他的无量无边的功德是不可思议的，流布在人间的佛法是大乘佛法的慈光施照。作为人类的善根成熟者，只能依据圣教量的清净教诫而奉行，信解行证就是大乘佛法的如实之道。不论是以什么形式方法，脱离与违背大乘佛法的根本之道，都是对真实的根本佛法的否定与抛弃。我们若冷静下来仔细研究一下印顺法师的基本观念与方法，就会发现他的“历史主义”佛学与“本位主义”佛学之区别所在了。</w:t>
      </w:r>
    </w:p>
    <w:p w:rsidR="00653A99" w:rsidRPr="004C0EFE" w:rsidRDefault="00653A99" w:rsidP="00DE56F6">
      <w:pPr>
        <w:ind w:firstLineChars="175" w:firstLine="31680"/>
        <w:rPr>
          <w:rFonts w:ascii="微软雅黑" w:eastAsia="微软雅黑" w:hAnsi="微软雅黑" w:cs="Times New Roman"/>
          <w:sz w:val="28"/>
          <w:szCs w:val="28"/>
        </w:rPr>
      </w:pPr>
      <w:r w:rsidRPr="004C0EFE">
        <w:rPr>
          <w:rFonts w:ascii="微软雅黑" w:eastAsia="微软雅黑" w:hAnsi="微软雅黑" w:cs="微软雅黑" w:hint="eastAsia"/>
          <w:sz w:val="28"/>
          <w:szCs w:val="28"/>
        </w:rPr>
        <w:t>三、印顺法师对大乘三系的判释具体地体现了他的佛学观与方法论</w:t>
      </w:r>
    </w:p>
    <w:p w:rsidR="00653A99" w:rsidRPr="004C0EFE" w:rsidRDefault="00653A99" w:rsidP="00DE56F6">
      <w:pPr>
        <w:ind w:firstLineChars="200" w:firstLine="31680"/>
        <w:rPr>
          <w:rFonts w:ascii="微软雅黑" w:eastAsia="微软雅黑" w:hAnsi="微软雅黑" w:cs="Times New Roman"/>
          <w:sz w:val="24"/>
          <w:szCs w:val="24"/>
        </w:rPr>
      </w:pPr>
      <w:r w:rsidRPr="004C0EFE">
        <w:rPr>
          <w:rFonts w:ascii="微软雅黑" w:eastAsia="微软雅黑" w:hAnsi="微软雅黑" w:cs="微软雅黑" w:hint="eastAsia"/>
          <w:sz w:val="24"/>
          <w:szCs w:val="24"/>
        </w:rPr>
        <w:t>对大乘佛教进行判释可以说是中国佛教的一个特色。在古代，有天台宗判教，有华严宗判教；在近代，太虚大师用三宗对大乘佛教进行判释，以三宗统摄一切佛法。所谓三宗者：一是法界圆觉宗，二是法性空慧宗，三是法相唯识宗。印顺法师的大乘佛教三系之判释是根据太虚大师的三宗判释为依据的，他们基本是一致的。印顺法师的大乘三系是：一是性空唯名论，二是虚妄唯识论，三是真常唯心论，不过在阐释上其与太虚大师还是大有区别的。在太虚大师的判释中，是三宗平等，善巧有异的。太虚大师又用“三自性”义来诠释大乘佛学三宗以会通“法性”“法相”“法界”之义，从而圆融一切佛法，整合一切经教妙义。而印顺法师虽然口头上也讲空有融通，但在具体的抉择上，三论分别则是有侧重的，他以“性空唯名论”为究竟圆满了义，而虚妄唯识论与真常唯心论则有“不及”与“太过”之嫌。其实，关于三宗或三论的判释自古有之，唐代窥基大师就在《大乘法苑义林章·唯识章》中讲：“摄法归无为之主，故言一切法皆如也，摄法归有为之主，故言诸法皆唯识，摄法归简择之主，故言一切法皆般若。”</w:t>
      </w:r>
    </w:p>
    <w:p w:rsidR="00653A99" w:rsidRPr="004C0EFE" w:rsidRDefault="00653A99" w:rsidP="00DE56F6">
      <w:pPr>
        <w:ind w:firstLineChars="200" w:firstLine="31680"/>
        <w:rPr>
          <w:rFonts w:ascii="微软雅黑" w:eastAsia="微软雅黑" w:hAnsi="微软雅黑" w:cs="Times New Roman"/>
          <w:sz w:val="24"/>
          <w:szCs w:val="24"/>
        </w:rPr>
      </w:pPr>
      <w:r w:rsidRPr="004C0EFE">
        <w:rPr>
          <w:rFonts w:ascii="微软雅黑" w:eastAsia="微软雅黑" w:hAnsi="微软雅黑" w:cs="微软雅黑" w:hint="eastAsia"/>
          <w:sz w:val="24"/>
          <w:szCs w:val="24"/>
        </w:rPr>
        <w:t>由于印顺法师是以基于人本的理性逻辑为方法，所以他在抉择大乘佛学三系思想时，是以了义不了义的角度来判断的，他把三系思想看成是各自独立的逻辑体系，认为各自存在着来源与义趣，所以三系本身就存在性质与形式的区别。由于其基于分化思维的理路，从而在诠释大乘三论体系与义蕴上，不会是整体性的建构，因此印顺法师所讲的“中观”“唯识”“如来藏”思想与经论中的本义都有一定的区别与距离。</w:t>
      </w:r>
    </w:p>
    <w:p w:rsidR="00653A99" w:rsidRPr="004C0EFE" w:rsidRDefault="00653A99" w:rsidP="00DE56F6">
      <w:pPr>
        <w:ind w:leftChars="-36" w:left="31680" w:firstLineChars="235" w:firstLine="31680"/>
        <w:rPr>
          <w:rFonts w:ascii="微软雅黑" w:eastAsia="微软雅黑" w:hAnsi="微软雅黑" w:cs="Times New Roman"/>
          <w:sz w:val="24"/>
          <w:szCs w:val="24"/>
        </w:rPr>
      </w:pPr>
      <w:r w:rsidRPr="004C0EFE">
        <w:rPr>
          <w:rFonts w:ascii="宋体" w:hAnsi="宋体" w:cs="宋体" w:hint="eastAsia"/>
          <w:sz w:val="24"/>
          <w:szCs w:val="24"/>
        </w:rPr>
        <w:t>（一）</w:t>
      </w:r>
      <w:r w:rsidRPr="004C0EFE">
        <w:rPr>
          <w:rFonts w:ascii="微软雅黑" w:eastAsia="微软雅黑" w:hAnsi="微软雅黑" w:cs="微软雅黑" w:hint="eastAsia"/>
          <w:sz w:val="24"/>
          <w:szCs w:val="24"/>
        </w:rPr>
        <w:t>在阐释中观义上</w:t>
      </w:r>
    </w:p>
    <w:p w:rsidR="00653A99" w:rsidRPr="004C0EFE" w:rsidRDefault="00653A99" w:rsidP="00DE56F6">
      <w:pPr>
        <w:ind w:firstLineChars="200" w:firstLine="31680"/>
        <w:rPr>
          <w:rFonts w:ascii="微软雅黑" w:eastAsia="微软雅黑" w:hAnsi="微软雅黑" w:cs="Times New Roman"/>
          <w:sz w:val="24"/>
          <w:szCs w:val="24"/>
        </w:rPr>
      </w:pPr>
      <w:r w:rsidRPr="004C0EFE">
        <w:rPr>
          <w:rFonts w:ascii="微软雅黑" w:eastAsia="微软雅黑" w:hAnsi="微软雅黑" w:cs="微软雅黑" w:hint="eastAsia"/>
          <w:sz w:val="24"/>
          <w:szCs w:val="24"/>
        </w:rPr>
        <w:t>印顺法师十分推崇圣者龙树大士，但是他的佛学观与方法论则近于后起的应成中观的月称宗。众所周知，龙树的中观思想宗本于《般若经》，而印顺法师则认为中观学的根本在《阿含经》，印顺法师对《解深密经》的佛立三时之教是持否定态度的，不承认佛法三时之教内在的统一性与义理的整体性。印顺法师在阐释中观义的原则与方法上，遵循的是世间辩证逻辑之套路，而不是以彻底的般若中观方法来对治一切世间语言与逻辑之戏论。般若中观的本质是超逻辑的，对形式逻辑和辩证逻辑都是拒斥的。印顺法师在阐释“八不”“二谛”以及“空义”等充满着辩证法意味，他往往也运用辩证法来批判形式逻辑化的命题与论证，从而用灵活的语变思维来充当佛教的中观</w:t>
      </w:r>
      <w:r w:rsidRPr="004C0EFE">
        <w:rPr>
          <w:rFonts w:ascii="Î¢ÈíÑÅºÚ Western" w:eastAsia="微软雅黑" w:hAnsi="Î¢ÈíÑÅºÚ Western" w:cs="Î¢ÈíÑÅºÚ Western"/>
          <w:sz w:val="24"/>
          <w:szCs w:val="24"/>
        </w:rPr>
        <w:t>——</w:t>
      </w:r>
      <w:r w:rsidRPr="004C0EFE">
        <w:rPr>
          <w:rFonts w:ascii="微软雅黑" w:eastAsia="微软雅黑" w:hAnsi="微软雅黑" w:cs="微软雅黑" w:hint="eastAsia"/>
          <w:sz w:val="24"/>
          <w:szCs w:val="24"/>
        </w:rPr>
        <w:t>中道观行。在《中观论》中、《维摩诘经》中都有广泛的弹斥相对主义与绝对主义的论证，相形之下，印顺法师的方法论是极为显然的。印顺法师认为般若中观是“性空唯名论”，为了阐释这种思想，他专门撰写了多部中观学著作，如：《中观今论》《中观颂讲记》《性空学探源》《空之探究》等。其实在持中观宗的当代的几个学派中，他们都不承认印顺法师的正统性，如讲三论宗的自然认为印顺法师不同于嘉祥大师，信格鲁的也认为印顺法师与宗喀巴、月称他们是不共的，至于那些自命大中观者们更是认为印顺法师不懂龙树真义了。关于中观实质的阐释就在于对“三自性”的诠释，由于印顺法师采用了人本的理性逻辑来抉择此义，势必会将“无自性”或“空”当成一个哲学命题范畴来加以理解。当然，传统的三论宗以及印度月称宗，还有大中观见们也不一定就能正确地把握龙树中观的本义，因为“无自性”是在否定（遮诠）凡夫的执见，对真实法性并没有直接的显示。在大乘佛法中，初地菩萨方可获得根本无分别智，以根本无分别智亲证法性实相，于凡夫位，法性是不可思议的境界。龙树的中观在于进行彻底的超越逻辑思维的桎梏，凡夫是逻辑的囚徒，中观就是用以摧毁凡夫的逻辑世界，用语言破语言，用逻辑对治逻辑。由于佛法的本质是超越论，所以不可能执定逻辑化的定型定势。印顺法师是逻辑主义的典型范例，他的逻辑化的中观是不可能逃脱悖论的纠缠的，真正悟透中观真义必须要基于佛法本位如实观行方可契入也。</w:t>
      </w:r>
    </w:p>
    <w:p w:rsidR="00653A99" w:rsidRPr="004C0EFE" w:rsidRDefault="00653A99" w:rsidP="00DE56F6">
      <w:pPr>
        <w:ind w:leftChars="-33" w:left="31680" w:firstLineChars="232" w:firstLine="31680"/>
        <w:rPr>
          <w:rFonts w:ascii="微软雅黑" w:eastAsia="微软雅黑" w:hAnsi="微软雅黑" w:cs="Times New Roman"/>
          <w:sz w:val="24"/>
          <w:szCs w:val="24"/>
        </w:rPr>
      </w:pPr>
      <w:r w:rsidRPr="004C0EFE">
        <w:rPr>
          <w:rFonts w:ascii="微软雅黑" w:eastAsia="微软雅黑" w:hAnsi="微软雅黑" w:cs="微软雅黑" w:hint="eastAsia"/>
          <w:sz w:val="24"/>
          <w:szCs w:val="24"/>
        </w:rPr>
        <w:t>（二）在阐释“唯识”义上</w:t>
      </w:r>
    </w:p>
    <w:p w:rsidR="00653A99" w:rsidRPr="004C0EFE" w:rsidRDefault="00653A99" w:rsidP="00DE56F6">
      <w:pPr>
        <w:ind w:firstLineChars="200" w:firstLine="31680"/>
        <w:rPr>
          <w:rFonts w:ascii="微软雅黑" w:eastAsia="微软雅黑" w:hAnsi="微软雅黑" w:cs="Times New Roman"/>
          <w:sz w:val="24"/>
          <w:szCs w:val="24"/>
        </w:rPr>
      </w:pPr>
      <w:r w:rsidRPr="004C0EFE">
        <w:rPr>
          <w:rFonts w:ascii="微软雅黑" w:eastAsia="微软雅黑" w:hAnsi="微软雅黑" w:cs="微软雅黑" w:hint="eastAsia"/>
          <w:sz w:val="24"/>
          <w:szCs w:val="24"/>
        </w:rPr>
        <w:t>印顺法师对唯识学也有深入的研究，撰写了《唯识学探源》《摄大乘论讲记》等专著。由于印顺法师认为中观学的“无自性”义是究竟了义之大乘教，所以他不承认大乘唯识学是圆满了义的教理，理由是唯识之中的“识”并不一定是“唯”的，因为“识”只是一切法中的一类法而已，所以唯识之论有唯心本体倾向，至于唯识学中的八识分类他也并不承认是真实之有，认为这不过是名言施设而已。印顺法师是极力反对“唯识无境”观的，在印顺法师看来，识与境是相待而有的，无境就不会有识，有识必须要有境。另外，印顺法师对唯识学中的“圆成实自性”之存在，也视之为“不空”之“自性”，是不了义的具体表现。印顺法师在《中观今论》最后一段讲“空宗与有宗”中，就是以“有自性”与“无自性”来抉择唯识学和中观学的根本区别的。由于印顺法师是基于唯识学与中观学并列对立的思想体系，所以从经论的文义中解读出了“有自性”与“无自性”是空宗与有宗的根本差别所在。事实上，我们若能站在佛法的整体性上着眼，特别是若能秉承《解深密经》的三时教义，就会内在地整合中观学与唯识学在方法上施设的差异，从而形成空有无诤的内在圆融的大乘佛法义蕴体系。</w:t>
      </w:r>
    </w:p>
    <w:p w:rsidR="00653A99" w:rsidRPr="004C0EFE" w:rsidRDefault="00653A99" w:rsidP="00341519">
      <w:pPr>
        <w:ind w:left="560"/>
        <w:rPr>
          <w:rFonts w:ascii="微软雅黑" w:eastAsia="微软雅黑" w:hAnsi="微软雅黑" w:cs="Times New Roman"/>
          <w:sz w:val="24"/>
          <w:szCs w:val="24"/>
        </w:rPr>
      </w:pPr>
      <w:r w:rsidRPr="004C0EFE">
        <w:rPr>
          <w:rFonts w:ascii="微软雅黑" w:eastAsia="微软雅黑" w:hAnsi="微软雅黑" w:cs="微软雅黑" w:hint="eastAsia"/>
          <w:sz w:val="24"/>
          <w:szCs w:val="24"/>
        </w:rPr>
        <w:t>（三）在阐释“如来藏”义上</w:t>
      </w:r>
    </w:p>
    <w:p w:rsidR="00653A99" w:rsidRPr="004C0EFE" w:rsidRDefault="00653A99" w:rsidP="00DE56F6">
      <w:pPr>
        <w:ind w:firstLineChars="200" w:firstLine="31680"/>
        <w:rPr>
          <w:rFonts w:ascii="微软雅黑" w:eastAsia="微软雅黑" w:hAnsi="微软雅黑" w:cs="Times New Roman"/>
          <w:sz w:val="24"/>
          <w:szCs w:val="24"/>
        </w:rPr>
      </w:pPr>
      <w:r w:rsidRPr="004C0EFE">
        <w:rPr>
          <w:rFonts w:ascii="微软雅黑" w:eastAsia="微软雅黑" w:hAnsi="微软雅黑" w:cs="微软雅黑" w:hint="eastAsia"/>
          <w:sz w:val="24"/>
          <w:szCs w:val="24"/>
        </w:rPr>
        <w:t>关于“如来藏”的阐释，印顺法师专门作了非常深入地研究探索，撰写了《如来藏之研究》《大乘起信论讲记》等专著。印顺法师判定“如来藏”为真常唯心论，可以说对“如来藏”义的批评是猛烈的。印顺法师认为真常唯心论是一种本体论，是有梵化倾向的佛学思想，是受印度神教思想影响的产物，是不了义的教义。印顺法师抉择真常唯心论也是依据他所理解的中观缘起性空论来判释的。如来藏是真常唯心论，自然是“有自性”义，这和“无自性”的性空缘起论是相违背的，所以自然不会是了义教了。在历史上，在印度佛教中，确实存在大量的如来藏系的经论，它的合法性与真实性通过印顺法师的抉择判释，被彻底地解构了。至于在中国传播甚广的《大乘起信论》《楞严经》都有疑伪之嫌，自然更难契合了义至教了。真常唯心论讲“真如心”可以随缘不变，不变随缘，一切缘起都由真如而生，这与唯识论的“真如凝然，不作诸法”有区别，与中观学的性空缘起也不大一致，所以自然遭到中观和唯识者的否定。不过，如来藏义在中国佛教界则一直是主流，这是值得深思的问题。印顺法师讲中观学与中观宗异，讲唯识学与唯识宗不同，讲如来藏学与如来藏者也不同归趣，所以印顺法师之论，上则难契佛意，下则难合宗趣，考其原因，就是因为印顺法师的佛学观、方法论和正统的传统的佛学有着本质区别。</w:t>
      </w:r>
    </w:p>
    <w:p w:rsidR="00653A99" w:rsidRPr="004C0EFE" w:rsidRDefault="00653A99" w:rsidP="00DE56F6">
      <w:pPr>
        <w:spacing w:line="520" w:lineRule="exact"/>
        <w:ind w:firstLineChars="200" w:firstLine="31680"/>
        <w:rPr>
          <w:rFonts w:ascii="宋体" w:cs="Times New Roman"/>
          <w:sz w:val="24"/>
          <w:szCs w:val="24"/>
        </w:rPr>
      </w:pPr>
      <w:r w:rsidRPr="004C0EFE">
        <w:rPr>
          <w:rFonts w:ascii="微软雅黑" w:eastAsia="微软雅黑" w:hAnsi="微软雅黑" w:cs="微软雅黑" w:hint="eastAsia"/>
          <w:sz w:val="24"/>
          <w:szCs w:val="24"/>
        </w:rPr>
        <w:t>印顺法师不承认龙树的中观思想蕴藏着唯心义本质，在《中观今论》中，他说：</w:t>
      </w:r>
      <w:r w:rsidRPr="004C0EFE">
        <w:rPr>
          <w:rFonts w:ascii="宋体" w:hAnsi="宋体" w:cs="宋体" w:hint="eastAsia"/>
          <w:sz w:val="24"/>
          <w:szCs w:val="24"/>
        </w:rPr>
        <w:t>“唯心论，依龙树说，也不失为入道方便，说境唯心观，这是因为众生偏执外境为实有，偏执主观的心识随客观环境而转，为针对此种偏执使众生了达外境非实，故特地强调主观心识，这只是对治悉檀。若即此为真实心或真常心，那不过是‘梵王旧执’</w:t>
      </w:r>
      <w:r w:rsidRPr="004C0EFE">
        <w:rPr>
          <w:rFonts w:ascii="宋体" w:hAnsi="宋体" w:cs="宋体"/>
          <w:sz w:val="24"/>
          <w:szCs w:val="24"/>
        </w:rPr>
        <w:t>——</w:t>
      </w:r>
      <w:r w:rsidRPr="004C0EFE">
        <w:rPr>
          <w:rFonts w:ascii="宋体" w:hAnsi="宋体" w:cs="宋体" w:hint="eastAsia"/>
          <w:sz w:val="24"/>
          <w:szCs w:val="24"/>
        </w:rPr>
        <w:t>婆罗门教的旧思想而已！”</w:t>
      </w:r>
      <w:r w:rsidRPr="004C0EFE">
        <w:rPr>
          <w:rFonts w:ascii="微软雅黑" w:eastAsia="微软雅黑" w:hAnsi="微软雅黑" w:cs="微软雅黑" w:hint="eastAsia"/>
          <w:sz w:val="24"/>
          <w:szCs w:val="24"/>
        </w:rPr>
        <w:t>。在这里，印顺法师把“唯识论”（瑜伽行派）和“唯心论”（如来藏）都斥为佛典中的入门方便而已，不是佛教的终极本质。众所周知，在大量的龙树著作中，有一部分是专讲大乘唯心（识）义的，如《大乘二十论》，还有提婆的《大乘广百论释论》都有明显的唯心义本质。印顺法师自然用历史角度辩护，或认为不是龙树作品，或作异解，对此我们把吕澂先生的一些论述与印顺法师的论断进行一下对比，即可了知实相。吕澂先生在《谈“学”与“人”之自觉》一文中讲：</w:t>
      </w:r>
      <w:r w:rsidRPr="004C0EFE">
        <w:rPr>
          <w:rFonts w:ascii="宋体" w:hAnsi="宋体" w:cs="宋体" w:hint="eastAsia"/>
          <w:sz w:val="24"/>
          <w:szCs w:val="24"/>
        </w:rPr>
        <w:t>“佛法以成佛为究竟，故堪称真正佛法者，在大乘而非小乘，大乘由本寂心以见如来藏，实为佛法最极根本，人生得以摆脱‘无常故苦，苦故无我’之必然业运，而跃进‘常乐我净’之佛境，实此以为关键”。</w:t>
      </w:r>
    </w:p>
    <w:p w:rsidR="00653A99" w:rsidRPr="004C0EFE" w:rsidRDefault="00653A99" w:rsidP="00DE56F6">
      <w:pPr>
        <w:spacing w:line="520" w:lineRule="exact"/>
        <w:ind w:firstLineChars="200" w:firstLine="31680"/>
        <w:rPr>
          <w:rFonts w:ascii="微软雅黑" w:eastAsia="微软雅黑" w:hAnsi="微软雅黑" w:cs="Times New Roman"/>
          <w:sz w:val="24"/>
          <w:szCs w:val="24"/>
        </w:rPr>
      </w:pPr>
      <w:r w:rsidRPr="004C0EFE">
        <w:rPr>
          <w:rFonts w:ascii="微软雅黑" w:eastAsia="微软雅黑" w:hAnsi="微软雅黑" w:cs="微软雅黑" w:hint="eastAsia"/>
          <w:sz w:val="24"/>
          <w:szCs w:val="24"/>
        </w:rPr>
        <w:t>又云：</w:t>
      </w:r>
      <w:r w:rsidRPr="004C0EFE">
        <w:rPr>
          <w:rFonts w:ascii="宋体" w:hAnsi="宋体" w:cs="宋体" w:hint="eastAsia"/>
          <w:sz w:val="24"/>
          <w:szCs w:val="24"/>
        </w:rPr>
        <w:t>“《涅槃》云：‘我者，即是如来藏义，一切众生悉有佛性即是我义。’《庄严经论》称之为‘大我相’，‘大我者，一切众生为自作故’，是则认识及于如来藏，正由吾人之自觉而来。唯佛法之说我，有从认识中之实体而言，有从价值之感受而言，前者为佛法之所破，后者乃佛法之所依，毫厘之差，千里之谬，不可不辨”。</w:t>
      </w:r>
    </w:p>
    <w:p w:rsidR="00653A99" w:rsidRPr="004C0EFE" w:rsidRDefault="00653A99" w:rsidP="00DE56F6">
      <w:pPr>
        <w:spacing w:line="520" w:lineRule="exact"/>
        <w:ind w:firstLineChars="200" w:firstLine="31680"/>
        <w:rPr>
          <w:rFonts w:ascii="微软雅黑" w:eastAsia="微软雅黑" w:hAnsi="微软雅黑" w:cs="Times New Roman"/>
          <w:sz w:val="24"/>
          <w:szCs w:val="24"/>
        </w:rPr>
      </w:pPr>
      <w:r w:rsidRPr="004C0EFE">
        <w:rPr>
          <w:rFonts w:ascii="微软雅黑" w:eastAsia="微软雅黑" w:hAnsi="微软雅黑" w:cs="微软雅黑" w:hint="eastAsia"/>
          <w:sz w:val="24"/>
          <w:szCs w:val="24"/>
        </w:rPr>
        <w:t>又在《楞伽·如来藏章讲义》一文中讲：</w:t>
      </w:r>
      <w:r w:rsidRPr="004C0EFE">
        <w:rPr>
          <w:rFonts w:ascii="宋体" w:hAnsi="宋体" w:cs="宋体" w:hint="eastAsia"/>
          <w:sz w:val="24"/>
          <w:szCs w:val="24"/>
        </w:rPr>
        <w:t>“如来藏义（藏谓胎藏，佛由是而生也）可谓《楞伽》一经之心要，全经展转反复，不外发挥此义。非独《楞伽经》然也，全体佛法无不如是（全体佛学均建立在‘心性本净’一义上，如来藏即大乘经所以谈‘心性本净’者也），故学佛者先须知此”。</w:t>
      </w:r>
    </w:p>
    <w:p w:rsidR="00653A99" w:rsidRPr="004C0EFE" w:rsidRDefault="00653A99" w:rsidP="00DE56F6">
      <w:pPr>
        <w:spacing w:line="520" w:lineRule="exact"/>
        <w:ind w:firstLineChars="200" w:firstLine="31680"/>
        <w:rPr>
          <w:rFonts w:ascii="微软雅黑" w:eastAsia="微软雅黑" w:hAnsi="微软雅黑" w:cs="Times New Roman"/>
          <w:sz w:val="24"/>
          <w:szCs w:val="24"/>
        </w:rPr>
      </w:pPr>
      <w:r w:rsidRPr="004C0EFE">
        <w:rPr>
          <w:rFonts w:ascii="微软雅黑" w:eastAsia="微软雅黑" w:hAnsi="微软雅黑" w:cs="微软雅黑" w:hint="eastAsia"/>
          <w:sz w:val="24"/>
          <w:szCs w:val="24"/>
        </w:rPr>
        <w:t>再者，据吕澂先生对龙树的“三是偈”的阐释，更可见到印顺法师对龙树中观本义的观点与通常理解的龙树中观之区别。吕澂先生在《印度佛学源流略讲》：</w:t>
      </w:r>
      <w:r w:rsidRPr="004C0EFE">
        <w:rPr>
          <w:rFonts w:ascii="宋体" w:hAnsi="宋体" w:cs="宋体" w:hint="eastAsia"/>
          <w:sz w:val="24"/>
          <w:szCs w:val="24"/>
        </w:rPr>
        <w:t>“例如，三是偈中提到的‘假名’这一概念的发展就是一个例证。‘假名’的原意是‘假设’‘施设’，梵文是</w:t>
      </w:r>
      <w:r w:rsidRPr="004C0EFE">
        <w:rPr>
          <w:rFonts w:ascii="宋体" w:hAnsi="宋体" w:cs="宋体"/>
          <w:sz w:val="24"/>
          <w:szCs w:val="24"/>
        </w:rPr>
        <w:t>Praj</w:t>
      </w:r>
      <w:r w:rsidRPr="004C0EFE">
        <w:rPr>
          <w:rFonts w:ascii="宋体" w:hAnsi="宋体" w:cs="宋体"/>
          <w:sz w:val="24"/>
          <w:szCs w:val="24"/>
        </w:rPr>
        <w:ruby>
          <w:rubyPr>
            <w:rubyAlign w:val="distributeSpace"/>
            <w:hps w:val="10"/>
            <w:hpsRaise w:val="18"/>
            <w:hpsBaseText w:val="24"/>
            <w:lid w:val="zh-CN"/>
          </w:rubyPr>
          <w:rt>
            <w:r w:rsidR="00653A99" w:rsidRPr="004C0EFE">
              <w:rPr>
                <w:rFonts w:ascii="宋体" w:hAnsi="宋体" w:cs="宋体"/>
                <w:sz w:val="24"/>
                <w:szCs w:val="24"/>
              </w:rPr>
              <w:t>~</w:t>
            </w:r>
          </w:rt>
          <w:rubyBase>
            <w:r w:rsidR="00653A99" w:rsidRPr="004C0EFE">
              <w:rPr>
                <w:rFonts w:ascii="宋体" w:hAnsi="宋体" w:cs="宋体"/>
                <w:sz w:val="24"/>
                <w:szCs w:val="24"/>
              </w:rPr>
              <w:t>n</w:t>
            </w:r>
          </w:rubyBase>
        </w:ruby>
      </w:r>
      <w:r w:rsidRPr="004C0EFE">
        <w:rPr>
          <w:rFonts w:ascii="宋体" w:hAnsi="宋体" w:cs="宋体"/>
          <w:sz w:val="24"/>
          <w:szCs w:val="24"/>
        </w:rPr>
        <w:ruby>
          <w:rubyPr>
            <w:rubyAlign w:val="distributeLetter"/>
            <w:hps w:val="10"/>
            <w:hpsRaise w:val="18"/>
            <w:hpsBaseText w:val="24"/>
            <w:lid w:val="zh-CN"/>
          </w:rubyPr>
          <w:rt>
            <w:r w:rsidR="00653A99" w:rsidRPr="004C0EFE">
              <w:rPr>
                <w:rFonts w:ascii="宋体" w:cs="宋体"/>
                <w:sz w:val="24"/>
                <w:szCs w:val="24"/>
              </w:rPr>
              <w:t>-</w:t>
            </w:r>
          </w:rt>
          <w:rubyBase>
            <w:r w:rsidR="00653A99" w:rsidRPr="004C0EFE">
              <w:rPr>
                <w:rFonts w:ascii="宋体" w:hAnsi="宋体" w:cs="宋体"/>
                <w:sz w:val="24"/>
                <w:szCs w:val="24"/>
              </w:rPr>
              <w:t>a</w:t>
            </w:r>
          </w:rubyBase>
        </w:ruby>
      </w:r>
      <w:r w:rsidRPr="004C0EFE">
        <w:rPr>
          <w:rFonts w:ascii="宋体" w:hAnsi="宋体" w:cs="宋体"/>
          <w:sz w:val="24"/>
          <w:szCs w:val="24"/>
        </w:rPr>
        <w:t>pti</w:t>
      </w:r>
      <w:r w:rsidRPr="004C0EFE">
        <w:rPr>
          <w:rFonts w:ascii="宋体" w:hAnsi="宋体" w:cs="宋体" w:hint="eastAsia"/>
          <w:sz w:val="24"/>
          <w:szCs w:val="24"/>
        </w:rPr>
        <w:t>。后来从这个字又引出</w:t>
      </w:r>
      <w:r w:rsidRPr="004C0EFE">
        <w:rPr>
          <w:rFonts w:ascii="宋体" w:hAnsi="宋体" w:cs="宋体"/>
          <w:sz w:val="24"/>
          <w:szCs w:val="24"/>
        </w:rPr>
        <w:t>Vij</w:t>
      </w:r>
      <w:r w:rsidRPr="004C0EFE">
        <w:rPr>
          <w:rFonts w:ascii="宋体" w:hAnsi="宋体" w:cs="宋体"/>
          <w:sz w:val="24"/>
          <w:szCs w:val="24"/>
        </w:rPr>
        <w:ruby>
          <w:rubyPr>
            <w:rubyAlign w:val="distributeSpace"/>
            <w:hps w:val="10"/>
            <w:hpsRaise w:val="18"/>
            <w:hpsBaseText w:val="24"/>
            <w:lid w:val="zh-CN"/>
          </w:rubyPr>
          <w:rt>
            <w:r w:rsidR="00653A99" w:rsidRPr="004C0EFE">
              <w:rPr>
                <w:rFonts w:ascii="宋体" w:hAnsi="宋体" w:cs="宋体"/>
                <w:sz w:val="24"/>
                <w:szCs w:val="24"/>
              </w:rPr>
              <w:t>~</w:t>
            </w:r>
          </w:rt>
          <w:rubyBase>
            <w:r w:rsidR="00653A99" w:rsidRPr="004C0EFE">
              <w:rPr>
                <w:rFonts w:ascii="宋体" w:hAnsi="宋体" w:cs="宋体"/>
                <w:sz w:val="24"/>
                <w:szCs w:val="24"/>
              </w:rPr>
              <w:t>n</w:t>
            </w:r>
          </w:rubyBase>
        </w:ruby>
      </w:r>
      <w:r w:rsidRPr="004C0EFE">
        <w:rPr>
          <w:rFonts w:ascii="宋体" w:hAnsi="宋体" w:cs="宋体"/>
          <w:sz w:val="24"/>
          <w:szCs w:val="24"/>
        </w:rPr>
        <w:t>apti</w:t>
      </w:r>
      <w:r w:rsidRPr="004C0EFE">
        <w:rPr>
          <w:rFonts w:ascii="宋体" w:hAnsi="宋体" w:cs="宋体" w:hint="eastAsia"/>
          <w:sz w:val="24"/>
          <w:szCs w:val="24"/>
        </w:rPr>
        <w:t>一字，汉文常译作‘了’或‘表’（如表业、无表业）。</w:t>
      </w:r>
      <w:r w:rsidRPr="004C0EFE">
        <w:rPr>
          <w:rFonts w:ascii="宋体" w:hAnsi="宋体" w:cs="宋体"/>
          <w:sz w:val="24"/>
          <w:szCs w:val="24"/>
        </w:rPr>
        <w:t>Vij</w:t>
      </w:r>
      <w:r w:rsidRPr="004C0EFE">
        <w:rPr>
          <w:rFonts w:ascii="宋体" w:hAnsi="宋体" w:cs="宋体"/>
          <w:sz w:val="24"/>
          <w:szCs w:val="24"/>
        </w:rPr>
        <w:ruby>
          <w:rubyPr>
            <w:rubyAlign w:val="distributeSpace"/>
            <w:hps w:val="10"/>
            <w:hpsRaise w:val="18"/>
            <w:hpsBaseText w:val="24"/>
            <w:lid w:val="zh-CN"/>
          </w:rubyPr>
          <w:rt>
            <w:r w:rsidR="00653A99" w:rsidRPr="004C0EFE">
              <w:rPr>
                <w:rFonts w:ascii="宋体" w:hAnsi="宋体" w:cs="宋体"/>
                <w:sz w:val="24"/>
                <w:szCs w:val="24"/>
              </w:rPr>
              <w:t>~</w:t>
            </w:r>
          </w:rt>
          <w:rubyBase>
            <w:r w:rsidR="00653A99" w:rsidRPr="004C0EFE">
              <w:rPr>
                <w:rFonts w:ascii="宋体" w:hAnsi="宋体" w:cs="宋体"/>
                <w:sz w:val="24"/>
                <w:szCs w:val="24"/>
              </w:rPr>
              <w:t>n</w:t>
            </w:r>
          </w:rubyBase>
        </w:ruby>
      </w:r>
      <w:r w:rsidRPr="004C0EFE">
        <w:rPr>
          <w:rFonts w:ascii="宋体" w:hAnsi="宋体" w:cs="宋体"/>
          <w:sz w:val="24"/>
          <w:szCs w:val="24"/>
        </w:rPr>
        <w:t>apti</w:t>
      </w:r>
      <w:r w:rsidRPr="004C0EFE">
        <w:rPr>
          <w:rFonts w:ascii="宋体" w:hAnsi="宋体" w:cs="宋体" w:hint="eastAsia"/>
          <w:sz w:val="24"/>
          <w:szCs w:val="24"/>
        </w:rPr>
        <w:t>这个字是由‘识’（</w:t>
      </w:r>
      <w:r w:rsidRPr="004C0EFE">
        <w:rPr>
          <w:rFonts w:ascii="宋体" w:hAnsi="宋体" w:cs="宋体"/>
          <w:sz w:val="24"/>
          <w:szCs w:val="24"/>
        </w:rPr>
        <w:t>Vij</w:t>
      </w:r>
      <w:r w:rsidRPr="004C0EFE">
        <w:rPr>
          <w:rFonts w:ascii="宋体" w:hAnsi="宋体" w:cs="宋体"/>
          <w:sz w:val="24"/>
          <w:szCs w:val="24"/>
        </w:rPr>
        <w:ruby>
          <w:rubyPr>
            <w:rubyAlign w:val="distributeSpace"/>
            <w:hps w:val="10"/>
            <w:hpsRaise w:val="18"/>
            <w:hpsBaseText w:val="24"/>
            <w:lid w:val="zh-CN"/>
          </w:rubyPr>
          <w:rt>
            <w:r w:rsidR="00653A99" w:rsidRPr="004C0EFE">
              <w:rPr>
                <w:rFonts w:ascii="宋体" w:hAnsi="宋体" w:cs="宋体"/>
                <w:sz w:val="24"/>
                <w:szCs w:val="24"/>
              </w:rPr>
              <w:t>~</w:t>
            </w:r>
          </w:rt>
          <w:rubyBase>
            <w:r w:rsidR="00653A99" w:rsidRPr="004C0EFE">
              <w:rPr>
                <w:rFonts w:ascii="宋体" w:hAnsi="宋体" w:cs="宋体"/>
                <w:sz w:val="24"/>
                <w:szCs w:val="24"/>
              </w:rPr>
              <w:t>n</w:t>
            </w:r>
          </w:rubyBase>
        </w:ruby>
      </w:r>
      <w:r w:rsidRPr="004C0EFE">
        <w:rPr>
          <w:rFonts w:ascii="宋体" w:hAnsi="宋体" w:cs="宋体"/>
          <w:sz w:val="24"/>
          <w:szCs w:val="24"/>
        </w:rPr>
        <w:ruby>
          <w:rubyPr>
            <w:rubyAlign w:val="distributeLetter"/>
            <w:hps w:val="10"/>
            <w:hpsRaise w:val="18"/>
            <w:hpsBaseText w:val="24"/>
            <w:lid w:val="zh-CN"/>
          </w:rubyPr>
          <w:rt>
            <w:r w:rsidR="00653A99" w:rsidRPr="004C0EFE">
              <w:rPr>
                <w:rFonts w:ascii="宋体" w:cs="宋体"/>
                <w:sz w:val="24"/>
                <w:szCs w:val="24"/>
              </w:rPr>
              <w:t>-</w:t>
            </w:r>
          </w:rt>
          <w:rubyBase>
            <w:r w:rsidR="00653A99" w:rsidRPr="004C0EFE">
              <w:rPr>
                <w:rFonts w:ascii="宋体" w:hAnsi="宋体" w:cs="宋体"/>
                <w:sz w:val="24"/>
                <w:szCs w:val="24"/>
              </w:rPr>
              <w:t>a</w:t>
            </w:r>
          </w:rubyBase>
        </w:ruby>
      </w:r>
      <w:r w:rsidRPr="004C0EFE">
        <w:rPr>
          <w:rFonts w:ascii="宋体" w:hAnsi="宋体" w:cs="宋体"/>
          <w:sz w:val="24"/>
          <w:szCs w:val="24"/>
        </w:rPr>
        <w:t>na</w:t>
      </w:r>
      <w:r w:rsidRPr="004C0EFE">
        <w:rPr>
          <w:rFonts w:ascii="宋体" w:hAnsi="宋体" w:cs="宋体" w:hint="eastAsia"/>
          <w:sz w:val="24"/>
          <w:szCs w:val="24"/>
        </w:rPr>
        <w:t>）变化而来，是识的过去分词，不但是识义，且有‘识所表现出来的’意义。龙树第一次提出‘假名’这一范畴，‘假’用语言表示谓之‘假名’，而在思想上的表现则谓之‘了’，即‘识’。后来就说成缘起法是空，但另一方面是‘唯假’。向后发展，就说缘起法但有思想上的表现，谓之‘唯表’，也就是‘唯了’。由‘唯假’到‘唯了’（唯识）的思想变化，是很值得注意的。初期把‘假’与‘表’两个字看成一个字，曾经通用，后来才分清界限，表示两个不同的意思。这就说明：‘唯假’、‘唯识’这两种思想是有先后的、内在的关系。龙树的思想是指示了向唯识发展的这一方向。”</w:t>
      </w:r>
    </w:p>
    <w:p w:rsidR="00653A99" w:rsidRPr="004C0EFE" w:rsidRDefault="00653A99" w:rsidP="00DE56F6">
      <w:pPr>
        <w:spacing w:line="520" w:lineRule="exact"/>
        <w:ind w:firstLineChars="200" w:firstLine="31680"/>
        <w:rPr>
          <w:rFonts w:ascii="宋体" w:cs="Times New Roman"/>
          <w:sz w:val="24"/>
          <w:szCs w:val="24"/>
        </w:rPr>
      </w:pPr>
      <w:r w:rsidRPr="004C0EFE">
        <w:rPr>
          <w:rFonts w:ascii="微软雅黑" w:eastAsia="微软雅黑" w:hAnsi="微软雅黑" w:cs="微软雅黑" w:hint="eastAsia"/>
          <w:sz w:val="24"/>
          <w:szCs w:val="24"/>
        </w:rPr>
        <w:t>另外，众所周知，无著菩萨有《顺中论》一书行世，是专门诠释龙树《中论》前两品的，据《顺中论》中讲：</w:t>
      </w:r>
      <w:r w:rsidRPr="004C0EFE">
        <w:rPr>
          <w:rFonts w:ascii="宋体" w:hAnsi="宋体" w:cs="宋体" w:hint="eastAsia"/>
          <w:sz w:val="24"/>
          <w:szCs w:val="24"/>
        </w:rPr>
        <w:t>“如是论偈。是论根本。尽摄彼论我今更解。彼复有义。如是如是。如彼义说。如是如是。断诸众生喜乐取着如是如是。随义造论。无有次第。</w:t>
      </w:r>
    </w:p>
    <w:p w:rsidR="00653A99" w:rsidRPr="004C0EFE" w:rsidRDefault="00653A99" w:rsidP="00DE56F6">
      <w:pPr>
        <w:spacing w:line="520" w:lineRule="exact"/>
        <w:ind w:firstLineChars="200" w:firstLine="31680"/>
        <w:rPr>
          <w:rFonts w:ascii="宋体" w:cs="Times New Roman"/>
          <w:sz w:val="24"/>
          <w:szCs w:val="24"/>
        </w:rPr>
      </w:pPr>
      <w:r w:rsidRPr="004C0EFE">
        <w:rPr>
          <w:rFonts w:ascii="宋体" w:hAnsi="宋体" w:cs="宋体" w:hint="eastAsia"/>
          <w:sz w:val="24"/>
          <w:szCs w:val="24"/>
        </w:rPr>
        <w:t>问曰。汝说此论。义无次第。或有次第。何意因缘。而说义论。如所依法。如是造论。答曰。此如是义。世尊已于大经中说言。憍尸迦。于未来世。若善男子。若善女人。随自意解。为他说此般若波罗蜜，彼人唯说相似般若波罗蜜。非说真实般若波罗蜜。帝释王言。世尊。何者是实般若波罗蜜。而言相似非实般若波罗蜜。佛言。憍尸迦。彼人当说色无常。乃至说识无常。如是说苦无我不寂静空无相无愿。如是乃至说一切智。彼如是人。不知方便。有所得故。如是应知。帝释王言。世尊。何者是实般若波罗蜜。佛言。憍尸迦。尚无有色。何处当有常与无常。如是乃至无一切智。何处复有常与无常。如是等故。</w:t>
      </w:r>
    </w:p>
    <w:p w:rsidR="00653A99" w:rsidRPr="004C0EFE" w:rsidRDefault="00653A99" w:rsidP="00DE56F6">
      <w:pPr>
        <w:spacing w:line="520" w:lineRule="exact"/>
        <w:ind w:firstLineChars="200" w:firstLine="31680"/>
        <w:rPr>
          <w:rFonts w:ascii="微软雅黑" w:eastAsia="微软雅黑" w:hAnsi="微软雅黑" w:cs="Times New Roman"/>
          <w:sz w:val="24"/>
          <w:szCs w:val="24"/>
        </w:rPr>
      </w:pPr>
      <w:r w:rsidRPr="004C0EFE">
        <w:rPr>
          <w:rFonts w:ascii="宋体" w:hAnsi="宋体" w:cs="宋体" w:hint="eastAsia"/>
          <w:sz w:val="24"/>
          <w:szCs w:val="24"/>
        </w:rPr>
        <w:t>又言。憍尸迦。若善男子。若善女人。如是教他修行般若波罗蜜。而说般若波罗蜜。作如是言。善男子。来修行般若波罗蜜。汝善男子。乃至无有少法可舍。汝心勿于少法中住。何以故。如是般若波罗蜜中。无有正法。若过法者。是则无法。于何处住。何以故。憍尸迦。如一切法自体性空。若其彼法自体空者。彼法无体。若无体者。是名般若波罗蜜。若是般若波罗蜜者。彼无少法可取可舍。若生若灭。若断若常。若一义。若异义。若来若去。此是真实般若波罗蜜。依彼因缘故造此论。我如是知般若波罗蜜。此方便故。我今解释。所谓入中论门。彼善男子。善女人言。我知色无常。乃至识无常苦无我等。以此因缘故。是相似般若波罗蜜。非是真实般若波罗蜜。”</w:t>
      </w:r>
    </w:p>
    <w:p w:rsidR="00653A99" w:rsidRPr="004C0EFE" w:rsidRDefault="00653A99" w:rsidP="00DE56F6">
      <w:pPr>
        <w:spacing w:line="520" w:lineRule="exact"/>
        <w:ind w:firstLineChars="200" w:firstLine="31680"/>
        <w:rPr>
          <w:rFonts w:ascii="微软雅黑" w:eastAsia="微软雅黑" w:hAnsi="微软雅黑" w:cs="Times New Roman"/>
          <w:sz w:val="24"/>
          <w:szCs w:val="24"/>
        </w:rPr>
      </w:pPr>
      <w:r w:rsidRPr="004C0EFE">
        <w:rPr>
          <w:rFonts w:ascii="微软雅黑" w:eastAsia="微软雅黑" w:hAnsi="微软雅黑" w:cs="微软雅黑" w:hint="eastAsia"/>
          <w:sz w:val="24"/>
          <w:szCs w:val="24"/>
        </w:rPr>
        <w:t>对此近代高僧巨赞法师在《中论探玄记》一文中有十分中肯的论述，如文中说：</w:t>
      </w:r>
      <w:r w:rsidRPr="004C0EFE">
        <w:rPr>
          <w:rFonts w:ascii="宋体" w:hAnsi="宋体" w:cs="宋体" w:hint="eastAsia"/>
          <w:sz w:val="24"/>
          <w:szCs w:val="24"/>
        </w:rPr>
        <w:t>“《中论》为显示真实般若波罗蜜，对治相似般若波罗蜜而作也。相似般若波罗蜜者，上座僧祗之徒巧于释名，陋于知意，谓十二因缘、五阴、十二入、十八界等有决定相，不足以尽佛之微旨。然已超越邪流，不同魔说，故无著菩萨贬之为相似已，而又称之为般若波罗蜜，今从其意，叙相似般若波罗蜜中，先列小乘所斥邪见，次叙小乘计执……凡此计执执皆属智障，徘徊不二之门，跋涉无生之国，徒劳工力，莫知其乡者也，故必以真实般若波罗蜜开示之，真实般若波罗蜜者大乘中道义也”。</w:t>
      </w:r>
    </w:p>
    <w:p w:rsidR="00653A99" w:rsidRPr="004C0EFE" w:rsidRDefault="00653A99" w:rsidP="00DE56F6">
      <w:pPr>
        <w:spacing w:line="520" w:lineRule="exact"/>
        <w:ind w:firstLineChars="200" w:firstLine="31680"/>
        <w:rPr>
          <w:rFonts w:ascii="宋体" w:cs="Times New Roman"/>
          <w:sz w:val="24"/>
          <w:szCs w:val="24"/>
        </w:rPr>
      </w:pPr>
      <w:r w:rsidRPr="004C0EFE">
        <w:rPr>
          <w:rFonts w:ascii="微软雅黑" w:eastAsia="微软雅黑" w:hAnsi="微软雅黑" w:cs="微软雅黑" w:hint="eastAsia"/>
          <w:sz w:val="24"/>
          <w:szCs w:val="24"/>
        </w:rPr>
        <w:t>为了证明龙树中观学的唯心义本质，巨赞法师在该文中的附言又云：</w:t>
      </w:r>
      <w:r w:rsidRPr="004C0EFE">
        <w:rPr>
          <w:rFonts w:ascii="宋体" w:hAnsi="宋体" w:cs="宋体" w:hint="eastAsia"/>
          <w:sz w:val="24"/>
          <w:szCs w:val="24"/>
        </w:rPr>
        <w:t>“幻有依他，即是依分别，即是唯心，而《中论》于唯心义言之过略，仅《观本住品》云：‘若离眼耳等根，苦乐等法先有本住者，以何可说？以何可知？’《观颠倒品》云：‘色声香味触法自体未与心和合时空无所有，如焰如梦如化人如镜中像，但诳惑于心，无有定相。’※（幻必空也，空必幻也，幻必唯心也。何以故？物是死物，不能幻现，能幻现者必非死，故说唯心也。不然，物应有常住实性，而世间求之不可得。故曰唯心也。不然，何为而说心无所住也？龙树仅就第一义边说，故略唯心。若非唯心故空，则应物无所住，则成千古笑谈矣。何以故？物不知住不住也，即尔，必非唯物，亦非心物并，必是唯心也）（吉藏《疏二十二》云：‘观此论及《楞伽经》有二种意，一者从此想心谓有前境，实非有也，二者以从妄心生前境故，前境复诳惑于心，此二即是心生境、境生心，但原本从妄心生，实无前境也，想心谓有前境，实非有也。’）”</w:t>
      </w:r>
    </w:p>
    <w:p w:rsidR="00653A99" w:rsidRPr="004C0EFE" w:rsidRDefault="00653A99" w:rsidP="00DE56F6">
      <w:pPr>
        <w:spacing w:line="520" w:lineRule="exact"/>
        <w:ind w:firstLineChars="200" w:firstLine="31680"/>
        <w:rPr>
          <w:rFonts w:ascii="宋体" w:cs="Times New Roman"/>
          <w:sz w:val="24"/>
          <w:szCs w:val="24"/>
        </w:rPr>
      </w:pPr>
      <w:r w:rsidRPr="004C0EFE">
        <w:rPr>
          <w:rFonts w:ascii="微软雅黑" w:eastAsia="微软雅黑" w:hAnsi="微软雅黑" w:cs="微软雅黑" w:hint="eastAsia"/>
          <w:sz w:val="24"/>
          <w:szCs w:val="24"/>
        </w:rPr>
        <w:t>与此相印，欧阳竟无先生也认为龙树中观学有“赖耶”义，有法相义。如他在《龙树法相学》一文中讲：</w:t>
      </w:r>
      <w:r w:rsidRPr="004C0EFE">
        <w:rPr>
          <w:rFonts w:ascii="宋体" w:hAnsi="宋体" w:cs="宋体" w:hint="eastAsia"/>
          <w:sz w:val="24"/>
          <w:szCs w:val="24"/>
        </w:rPr>
        <w:t>“又龙树讲赖耶义，如《智论》三十六云：意有二种：一者念念灭；二者心相续。为是心相续故，诸心名为一意，是故依意而生识，九十六外道不说依意故生识，但以依神为本。此段因说五众中说六识为六觉，以内缘力大故，名为眼识等。</w:t>
      </w:r>
    </w:p>
    <w:p w:rsidR="00653A99" w:rsidRPr="004C0EFE" w:rsidRDefault="00653A99" w:rsidP="00DE56F6">
      <w:pPr>
        <w:spacing w:line="520" w:lineRule="exact"/>
        <w:ind w:firstLineChars="200" w:firstLine="31680"/>
        <w:rPr>
          <w:rFonts w:ascii="宋体" w:cs="Times New Roman"/>
          <w:sz w:val="24"/>
          <w:szCs w:val="24"/>
        </w:rPr>
      </w:pPr>
      <w:r w:rsidRPr="004C0EFE">
        <w:rPr>
          <w:rFonts w:ascii="宋体" w:hAnsi="宋体" w:cs="宋体" w:hint="eastAsia"/>
          <w:sz w:val="24"/>
          <w:szCs w:val="24"/>
        </w:rPr>
        <w:t>问：如意即是识，何故名为意，缘力故生识？</w:t>
      </w:r>
    </w:p>
    <w:p w:rsidR="00653A99" w:rsidRPr="004C0EFE" w:rsidRDefault="00653A99" w:rsidP="00DE56F6">
      <w:pPr>
        <w:spacing w:line="520" w:lineRule="exact"/>
        <w:ind w:firstLineChars="200" w:firstLine="31680"/>
        <w:rPr>
          <w:rFonts w:ascii="宋体" w:cs="Times New Roman"/>
          <w:sz w:val="24"/>
          <w:szCs w:val="24"/>
        </w:rPr>
      </w:pPr>
      <w:r w:rsidRPr="004C0EFE">
        <w:rPr>
          <w:rFonts w:ascii="宋体" w:hAnsi="宋体" w:cs="宋体" w:hint="eastAsia"/>
          <w:sz w:val="24"/>
          <w:szCs w:val="24"/>
        </w:rPr>
        <w:t>答：如上文，即是说第七识也。既有第七，即应有第八。因外未推论及第八识境，故未详说，而其意固见于《中论·业品》（卷四）矣！如云：不失法如券，业如负财物，此性则无记，分别有四种，见谛所不断，但思惟所断，以是不失法，诸业有果报。此龙树所破不失法，盖说似阿赖耶而不精者。破彼是常，而龙树自有说。如《论》同卷云：虽空亦不断，（相续）虽有亦不常，（相似）业果报不失，是名佛所说。是说相似相续业果，赖耶法已存于其间矣！故《智论》二十七云：得无生忍时断烦恼，得佛时断烦恼习。是则声闻谓菩萨不断结使，摩诃衍谓无生法忍习都断尽，皆错。故《智论》一亦云：着常颠倒不知诸法相似相续，诸法相续者但相似耳。此佛法最要处，岂龙树反不知？昔人讲龙树学拘拘《中论》，乃不知此义，故不能按实。然不知无著说，固未易论此矣！</w:t>
      </w:r>
    </w:p>
    <w:p w:rsidR="00653A99" w:rsidRPr="004C0EFE" w:rsidRDefault="00653A99" w:rsidP="00DE56F6">
      <w:pPr>
        <w:spacing w:line="520" w:lineRule="exact"/>
        <w:ind w:firstLineChars="200" w:firstLine="31680"/>
        <w:rPr>
          <w:rFonts w:ascii="微软雅黑" w:eastAsia="微软雅黑" w:hAnsi="微软雅黑" w:cs="Times New Roman"/>
          <w:sz w:val="24"/>
          <w:szCs w:val="24"/>
        </w:rPr>
      </w:pPr>
      <w:r w:rsidRPr="004C0EFE">
        <w:rPr>
          <w:rFonts w:ascii="宋体" w:hAnsi="宋体" w:cs="宋体" w:hint="eastAsia"/>
          <w:sz w:val="24"/>
          <w:szCs w:val="24"/>
        </w:rPr>
        <w:t>由上之说，龙树与无著之论大同，遂一无所异乎？曰：此亦不然。龙树说意重在法无自性，无著说意着重依他起，如是各有详略，则其异也。”</w:t>
      </w:r>
    </w:p>
    <w:p w:rsidR="00653A99" w:rsidRPr="004C0EFE" w:rsidRDefault="00653A99" w:rsidP="00DE56F6">
      <w:pPr>
        <w:ind w:firstLineChars="200" w:firstLine="31680"/>
        <w:rPr>
          <w:rFonts w:ascii="微软雅黑" w:eastAsia="微软雅黑" w:hAnsi="微软雅黑" w:cs="Times New Roman"/>
          <w:sz w:val="24"/>
          <w:szCs w:val="24"/>
        </w:rPr>
      </w:pPr>
      <w:r w:rsidRPr="004C0EFE">
        <w:rPr>
          <w:rFonts w:ascii="微软雅黑" w:eastAsia="微软雅黑" w:hAnsi="微软雅黑" w:cs="微软雅黑" w:hint="eastAsia"/>
          <w:sz w:val="24"/>
          <w:szCs w:val="24"/>
        </w:rPr>
        <w:t>从上引文我们可以看出，印顺法师与诸大师们的相左之处，也不难知道，印顺法师为何对“中观”“唯识”“如来藏”的阐释与历史传承的义学相区别的原因。</w:t>
      </w:r>
    </w:p>
    <w:p w:rsidR="00653A99" w:rsidRPr="004C0EFE" w:rsidRDefault="00653A99" w:rsidP="00DE56F6">
      <w:pPr>
        <w:ind w:leftChars="227" w:left="31680" w:hangingChars="5" w:firstLine="31680"/>
        <w:rPr>
          <w:rFonts w:ascii="微软雅黑" w:eastAsia="微软雅黑" w:hAnsi="微软雅黑" w:cs="Times New Roman"/>
          <w:sz w:val="28"/>
          <w:szCs w:val="28"/>
        </w:rPr>
      </w:pPr>
      <w:r w:rsidRPr="004C0EFE">
        <w:rPr>
          <w:rFonts w:ascii="微软雅黑" w:eastAsia="微软雅黑" w:hAnsi="微软雅黑" w:cs="微软雅黑" w:hint="eastAsia"/>
          <w:sz w:val="28"/>
          <w:szCs w:val="28"/>
        </w:rPr>
        <w:t>四、“人本理性”的佛学是对本位佛学永恒价值与绝对真理的信念与追求的绝望与丧失的具体表现</w:t>
      </w:r>
    </w:p>
    <w:p w:rsidR="00653A99" w:rsidRPr="004C0EFE" w:rsidRDefault="00653A99" w:rsidP="00DE56F6">
      <w:pPr>
        <w:ind w:firstLineChars="200" w:firstLine="31680"/>
        <w:rPr>
          <w:rFonts w:ascii="微软雅黑" w:eastAsia="微软雅黑" w:hAnsi="微软雅黑" w:cs="Times New Roman"/>
          <w:sz w:val="24"/>
          <w:szCs w:val="24"/>
        </w:rPr>
      </w:pPr>
      <w:r w:rsidRPr="004C0EFE">
        <w:rPr>
          <w:rFonts w:ascii="微软雅黑" w:eastAsia="微软雅黑" w:hAnsi="微软雅黑" w:cs="微软雅黑" w:hint="eastAsia"/>
          <w:sz w:val="24"/>
          <w:szCs w:val="24"/>
        </w:rPr>
        <w:t>我们通过对印顺法师大乘三系判释思想深入的研究，可以归纳总结出一些看法，以此看出印顺法师的佛学观与方法论所产生的社会根源、思想根源以及历史根源来。</w:t>
      </w:r>
    </w:p>
    <w:p w:rsidR="00653A99" w:rsidRPr="004C0EFE" w:rsidRDefault="00653A99" w:rsidP="00DE56F6">
      <w:pPr>
        <w:ind w:firstLineChars="204" w:firstLine="31680"/>
        <w:rPr>
          <w:rFonts w:ascii="微软雅黑" w:eastAsia="微软雅黑" w:hAnsi="微软雅黑" w:cs="Times New Roman"/>
          <w:sz w:val="24"/>
          <w:szCs w:val="24"/>
        </w:rPr>
      </w:pPr>
      <w:r w:rsidRPr="004C0EFE">
        <w:rPr>
          <w:rFonts w:ascii="宋体" w:hAnsi="宋体" w:cs="宋体" w:hint="eastAsia"/>
          <w:sz w:val="24"/>
          <w:szCs w:val="24"/>
        </w:rPr>
        <w:t>（一）</w:t>
      </w:r>
      <w:r w:rsidRPr="004C0EFE">
        <w:rPr>
          <w:rFonts w:ascii="微软雅黑" w:eastAsia="微软雅黑" w:hAnsi="微软雅黑" w:cs="微软雅黑" w:hint="eastAsia"/>
          <w:sz w:val="24"/>
          <w:szCs w:val="24"/>
        </w:rPr>
        <w:t>就社会根源而论：印顺法师的思想是积极入世的，他的人本主义的“人间佛教”就是适应于社会现实需要而提出的。众所周知，中国近代以来的社会局面是一个非常变革的时代，是“现代性”对“传统性”进行转型发展的时代，在社会制度、科学理性、生活方式、人文关怀以及终极寻求等方面都产生了巨大的思想转向。印顺法师不是脱离社会的隐士，而是具有主见的观察者。为了适应社会时代的需要，他的“人间佛教”就在太虚大师的“人生佛教”基础上更加推进一步，使“人间佛教”彻底去掉“佛本”而以人为本了，放弃了佛教固有的世间观和方法论，而以人本理性来建构十分严密完备的思辨性的佛学体系，能够产生这种思想的重大根源之一，就有现实社会的促动与积极应对之反应的原因。</w:t>
      </w:r>
    </w:p>
    <w:p w:rsidR="00653A99" w:rsidRPr="004C0EFE" w:rsidRDefault="00653A99" w:rsidP="00DE56F6">
      <w:pPr>
        <w:ind w:firstLineChars="204" w:firstLine="31680"/>
        <w:rPr>
          <w:rFonts w:ascii="微软雅黑" w:eastAsia="微软雅黑" w:hAnsi="微软雅黑" w:cs="Times New Roman"/>
          <w:sz w:val="24"/>
          <w:szCs w:val="24"/>
        </w:rPr>
      </w:pPr>
      <w:r w:rsidRPr="004C0EFE">
        <w:rPr>
          <w:rFonts w:ascii="微软雅黑" w:eastAsia="微软雅黑" w:hAnsi="微软雅黑" w:cs="微软雅黑" w:hint="eastAsia"/>
          <w:sz w:val="24"/>
          <w:szCs w:val="24"/>
        </w:rPr>
        <w:t>（二）就思想根源而论：印顺法师的主观精神是十分强势的理性性格，他的思想诉求在于证成理性逻辑的合理性与有效性。由于他的内在特质决定了他的思想价值取向，在他心目中的佛学根本问题和现实问题，就是将佛学思想理性条理化和本质人本化，从而面对社会现实，开显“人间佛教”的社会进化工作。</w:t>
      </w:r>
    </w:p>
    <w:p w:rsidR="00653A99" w:rsidRPr="004C0EFE" w:rsidRDefault="00653A99" w:rsidP="00DE56F6">
      <w:pPr>
        <w:ind w:firstLineChars="204" w:firstLine="31680"/>
        <w:rPr>
          <w:rFonts w:ascii="微软雅黑" w:eastAsia="微软雅黑" w:hAnsi="微软雅黑" w:cs="Times New Roman"/>
          <w:sz w:val="24"/>
          <w:szCs w:val="24"/>
        </w:rPr>
      </w:pPr>
      <w:r w:rsidRPr="004C0EFE">
        <w:rPr>
          <w:rFonts w:ascii="微软雅黑" w:eastAsia="微软雅黑" w:hAnsi="微软雅黑" w:cs="微软雅黑" w:hint="eastAsia"/>
          <w:sz w:val="24"/>
          <w:szCs w:val="24"/>
        </w:rPr>
        <w:t>（三）就历史根源而论：不论是中国佛教发展史，还是大量的佛教经论注疏，在印顺法师看来，都缺乏理性自觉的统摄性，只有真正依据性空学来贯彻全部佛教义理，才能真正实现理性的统一与融合。印顺法师的佛学思想是以历史进程为主线而开展的，所以他十分重视印度佛教产生、发展的社会历史与思想本源，以理性的历史主义来研究他所谓的佛教本源与流变。</w:t>
      </w:r>
    </w:p>
    <w:p w:rsidR="00653A99" w:rsidRPr="004C0EFE" w:rsidRDefault="00653A99" w:rsidP="005B4565">
      <w:pPr>
        <w:ind w:firstLine="490"/>
        <w:rPr>
          <w:rFonts w:ascii="微软雅黑" w:eastAsia="微软雅黑" w:hAnsi="微软雅黑" w:cs="Times New Roman"/>
          <w:sz w:val="24"/>
          <w:szCs w:val="24"/>
        </w:rPr>
      </w:pPr>
      <w:r w:rsidRPr="004C0EFE">
        <w:rPr>
          <w:rFonts w:ascii="微软雅黑" w:eastAsia="微软雅黑" w:hAnsi="微软雅黑" w:cs="微软雅黑" w:hint="eastAsia"/>
          <w:sz w:val="24"/>
          <w:szCs w:val="24"/>
        </w:rPr>
        <w:t>在印顺法师看来，佛学缺乏积极的入世精神和有效适应社会的观照方法，所以不能够真正改变社会和人类。在传统的佛学中，人本理性是受压抑的，从来没有真正得到开显，所以佛教内在理性是极不发达的。在长期的历史过程中，传统佛教是随时空流布而分化演进的，缺乏自觉的理性整合和有效的抉择建构，正是基于这种信念与观念，印顺法师用他毕生的经历编织起他庞大的思辨体系，成为中国佛教史中迄今为止最具有原创性和最具有理性性质的佛教判释理论结构。</w:t>
      </w:r>
    </w:p>
    <w:p w:rsidR="00653A99" w:rsidRPr="004C0EFE" w:rsidRDefault="00653A99" w:rsidP="005B4565">
      <w:pPr>
        <w:ind w:firstLine="490"/>
        <w:rPr>
          <w:rFonts w:ascii="微软雅黑" w:eastAsia="微软雅黑" w:hAnsi="微软雅黑" w:cs="Times New Roman"/>
          <w:sz w:val="24"/>
          <w:szCs w:val="24"/>
        </w:rPr>
      </w:pPr>
      <w:r w:rsidRPr="004C0EFE">
        <w:rPr>
          <w:rFonts w:ascii="微软雅黑" w:eastAsia="微软雅黑" w:hAnsi="微软雅黑" w:cs="微软雅黑" w:hint="eastAsia"/>
          <w:sz w:val="24"/>
          <w:szCs w:val="24"/>
        </w:rPr>
        <w:t>由于印顺法师是以人为本的佛教观，是以世间理性为原则与工具方法进行义理抉择判断，导致了世间的“语言”与“思维”是他直接观察研究的对象，而不是内在直接的开发心智亲证心性真如，因而在他的思辨逻辑中，是无法承诺“本位佛教”的信念与立场的，佛教固有的永恒价值与绝对真理的信念追求与如实修证就无法落实在现实人的身心上。又，基于人本主义立场，自然就会放弃“佛本”立场，要给予人本理性的绝对权威，就必然视传统的“佛本”主义是具有神秘性的，应当用人本理性加以祛魅掉，因此，佛本主义的超越论被入世的人本理性无情地解构了。这是什么？这就是对佛教传统神圣性的绝望和真实佛法度化力量的信念丧失的具体体现。</w:t>
      </w:r>
    </w:p>
    <w:p w:rsidR="00653A99" w:rsidRPr="004C0EFE" w:rsidRDefault="00653A99" w:rsidP="003B6A6D">
      <w:pPr>
        <w:spacing w:line="520" w:lineRule="exact"/>
        <w:ind w:firstLine="476"/>
        <w:rPr>
          <w:rFonts w:ascii="微软雅黑" w:eastAsia="微软雅黑" w:hAnsi="微软雅黑" w:cs="Times New Roman"/>
          <w:sz w:val="24"/>
          <w:szCs w:val="24"/>
        </w:rPr>
      </w:pPr>
      <w:r w:rsidRPr="004C0EFE">
        <w:rPr>
          <w:rFonts w:ascii="微软雅黑" w:eastAsia="微软雅黑" w:hAnsi="微软雅黑" w:cs="微软雅黑" w:hint="eastAsia"/>
          <w:sz w:val="24"/>
          <w:szCs w:val="24"/>
        </w:rPr>
        <w:t>为什么“人间佛教”会产生在中国？为什么“人间佛教”会兴盛在现代社会？为什么印顺法师会形成这种人本主义的理性佛教观？考其原因，我们不能不承认，在文化的深层结构中，中国传统文化基因起着巨大的作用，还有近世以来的西方科学理性的世俗化人文精神的影响。印顺法师是典型的中国佛教人本化的产物，虽然他以丰实的文本知识与严格的逻辑能力进行了现代标准的科学学术式的研究，但是终究不能改变他的精神主体与文化气质，即以人为本，以人为中心，以理性为方法，以理性化的社会改变为目的。基于这种鲜明的立场与方法，他对整体佛法义理的抉择与判释，怎么能够做到真正的契机契理呢？印顺法师能够非常熟练地运用佛教典籍和名相概念，讲一口流利的佛教专业术语，然而其内在的思想实质和体系建构则是印顺版的“人本理性的佛学”。印顺法师会认为他的“人本理性主义”和“人间佛教”是有经典依据的，是源于佛陀的立教创制的，但是，问题不在于有没有经典依据，而是以什么原则方法来抉择经典立教创制的义蕴。印顺法师不是全盘地继承一切经的，而是以“人的理性”进行分类判释抉择，最终一切归于“人本”，最终解释权在于解释者而不在于经典圣教量。众所周知，中国传统文化中的儒道思想，其实质重心就在于“人的本根”，特别是儒学的现实关怀、理想社会的创立就是典型的在世主义。印顺法师的“人间佛教”以及“人本理性”其实是披着佛教的外衣，实质干的是中国文化者的精神之诉求，当然他本人并不会承认，他会用宗教等级差别来划分高低偏圆等等。“人间佛教”很简单，“人本理性”很一般，在中国佛教中，就是禅宗思想转型的现代教。太虚大师常云：</w:t>
      </w:r>
      <w:r w:rsidRPr="004C0EFE">
        <w:rPr>
          <w:rFonts w:ascii="宋体" w:hAnsi="宋体" w:cs="宋体" w:hint="eastAsia"/>
          <w:sz w:val="24"/>
          <w:szCs w:val="24"/>
        </w:rPr>
        <w:t>“仰止唯佛陀，成就在人格，人成即佛成，是名真现实。”</w:t>
      </w:r>
      <w:r w:rsidRPr="004C0EFE">
        <w:rPr>
          <w:rFonts w:ascii="微软雅黑" w:eastAsia="微软雅黑" w:hAnsi="微软雅黑" w:cs="微软雅黑" w:hint="eastAsia"/>
          <w:sz w:val="24"/>
          <w:szCs w:val="24"/>
        </w:rPr>
        <w:t>印顺法师在《佛法概论》中也讲：</w:t>
      </w:r>
      <w:r w:rsidRPr="004C0EFE">
        <w:rPr>
          <w:rFonts w:ascii="宋体" w:hAnsi="宋体" w:cs="宋体" w:hint="eastAsia"/>
          <w:sz w:val="24"/>
          <w:szCs w:val="24"/>
        </w:rPr>
        <w:t>“诸佛皆出人间成佛，开演教化，使人类同得正觉，佛法不属于三途，也不属于诸天，惟有人类才是佛法的住持者、修学者。人生如此优胜，难得生在人间，又遇到佛法，应怎样尽量发挥它的特长，依佛陀所开示的方法前进，在没有完成正觉的解脱以前，必须保持此优良的人身。”</w:t>
      </w:r>
      <w:r w:rsidRPr="004C0EFE">
        <w:rPr>
          <w:rFonts w:ascii="微软雅黑" w:eastAsia="微软雅黑" w:hAnsi="微软雅黑" w:cs="微软雅黑" w:hint="eastAsia"/>
          <w:sz w:val="24"/>
          <w:szCs w:val="24"/>
        </w:rPr>
        <w:t>又在《佛在人间》一书说：</w:t>
      </w:r>
      <w:r w:rsidRPr="004C0EFE">
        <w:rPr>
          <w:rFonts w:ascii="宋体" w:hAnsi="宋体" w:cs="宋体" w:hint="eastAsia"/>
          <w:sz w:val="24"/>
          <w:szCs w:val="24"/>
        </w:rPr>
        <w:t>“人的特性，众生也多少有些，唯人能充分发挥出来，才叫做人。人性中，也含摄得一分佛性，将这分佛性扩充、净化，即能与佛同等。”</w:t>
      </w:r>
      <w:r w:rsidRPr="004C0EFE">
        <w:rPr>
          <w:rFonts w:ascii="微软雅黑" w:eastAsia="微软雅黑" w:hAnsi="微软雅黑" w:cs="微软雅黑" w:hint="eastAsia"/>
          <w:sz w:val="24"/>
          <w:szCs w:val="24"/>
        </w:rPr>
        <w:t>印顺法师的佛学观是由繁入简、由理到行的，都是基于人类本位的，而不是基于大乘佛教本位的。众所周知，大乘佛教讲三身四智以心摄十法界，普度一切众生，佛的圆满报身在天上成佛，以及一生补处弥勒菩萨居于睹史陀天为内院，他似乎都不会承认，甚至认为是神话了。依据人本的理性抉择大乘佛教三系义理，自然就不会与经典本义契合了，这也就自然会站在佛教本位立场的对立面，以己之意进退佛说。当然，我们可以称为人本的人间佛教是“印顺宗”，但是，他能够得到佛教界普遍承认则是一个非常值得研究的现实性课题。</w:t>
      </w:r>
    </w:p>
    <w:p w:rsidR="00653A99" w:rsidRPr="004C0EFE" w:rsidRDefault="00653A99" w:rsidP="00DE56F6">
      <w:pPr>
        <w:ind w:firstLineChars="180" w:firstLine="31680"/>
        <w:rPr>
          <w:rFonts w:ascii="微软雅黑" w:eastAsia="微软雅黑" w:hAnsi="微软雅黑" w:cs="Times New Roman"/>
          <w:sz w:val="28"/>
          <w:szCs w:val="28"/>
        </w:rPr>
      </w:pPr>
      <w:r w:rsidRPr="004C0EFE">
        <w:rPr>
          <w:rFonts w:ascii="微软雅黑" w:eastAsia="微软雅黑" w:hAnsi="微软雅黑" w:cs="微软雅黑" w:hint="eastAsia"/>
          <w:sz w:val="28"/>
          <w:szCs w:val="28"/>
        </w:rPr>
        <w:t>五、本位佛教的复兴才是真实义理的佛学再现</w:t>
      </w:r>
    </w:p>
    <w:p w:rsidR="00653A99" w:rsidRPr="004C0EFE" w:rsidRDefault="00653A99" w:rsidP="00DE56F6">
      <w:pPr>
        <w:ind w:firstLineChars="204" w:firstLine="31680"/>
        <w:rPr>
          <w:rFonts w:ascii="微软雅黑" w:eastAsia="微软雅黑" w:hAnsi="微软雅黑" w:cs="Times New Roman"/>
          <w:sz w:val="24"/>
          <w:szCs w:val="24"/>
        </w:rPr>
      </w:pPr>
      <w:r w:rsidRPr="004C0EFE">
        <w:rPr>
          <w:rFonts w:ascii="微软雅黑" w:eastAsia="微软雅黑" w:hAnsi="微软雅黑" w:cs="微软雅黑" w:hint="eastAsia"/>
          <w:sz w:val="24"/>
          <w:szCs w:val="24"/>
        </w:rPr>
        <w:t>本位的佛教是以佛为根本，是以如实信解为基础，是以一切圣教量为依据，是以大乘佛法为圆满究竟了义教法，是以定慧等持、解行相应的发心，奉持上求无上佛法，下化无量众生之力行。而不是以人为本，不是以世间理性为方法原则，不是以建构人间佛教为圆满目的，不是分割佛法的整体性以理性抉择而确立逻辑化的教理义趣。由于佛法超越论的本质，势必对人本理性、时空、历史、人文要进行彻底地解构，以超越性实践对治坚固的人本主义、历史主义的佛学观与方法论。大乘佛法是二谛总持，事理兼备，入世、度世乃至超世，这是大乘佛法施化之根本与目的。佛法的缘起义是甚深的，只有佛本身才是究竟圆满一切法的实相的，凡夫之人只有依教奉行、等流熏习方可渐入圣道。佛教的神圣性与真实圆满性是相统一的，它的无边妙智善巧也是不可思议的。然而，世俗的力量在人间是巨大的，俗化的佛法也是有其现实原因的，佛教义学的主要任务就在于分清胜义佛法与俗化佛学的区别，从而为本位佛教提供接引的方便，义学兴则正法兴，正法兴则是对本位佛法的回归。</w:t>
      </w:r>
    </w:p>
    <w:p w:rsidR="00653A99" w:rsidRPr="004C0EFE" w:rsidRDefault="00653A99" w:rsidP="00DE56F6">
      <w:pPr>
        <w:ind w:firstLineChars="204" w:firstLine="31680"/>
        <w:rPr>
          <w:rFonts w:ascii="微软雅黑" w:eastAsia="微软雅黑" w:hAnsi="微软雅黑" w:cs="Times New Roman"/>
          <w:sz w:val="24"/>
          <w:szCs w:val="24"/>
        </w:rPr>
      </w:pPr>
      <w:r w:rsidRPr="004C0EFE">
        <w:rPr>
          <w:rFonts w:ascii="微软雅黑" w:eastAsia="微软雅黑" w:hAnsi="微软雅黑" w:cs="微软雅黑" w:hint="eastAsia"/>
          <w:sz w:val="24"/>
          <w:szCs w:val="24"/>
        </w:rPr>
        <w:t>在当代中国乃至在当代世界，佛教的主体性与本位性实在是重中之重的重要问题，如果不重建佛教的主体性与本位性的信念，佛教就没有希望，人间就没有真正的佛法。佛教义学的研究与推广是具有现实意义与历史意义的，人本主义的佛学与世俗化的学术佛学都是偏离佛法的主体性与本位性的，是在人的智识上用功，是在人间生活中寻求生命的价值之道，是玩味人类心智的文化游戏，而不是真诚地为永恒性与绝对性的生命实相进行严肃地如实体悟与观照。佛教义学的体系与原则就是本位佛教主体性与本位性的奉行，同时是整体性与圆满性的融摄，是真实性与有效性的统一之组合。印顺法师的人本主义理性佛学及“人间佛教”的建立，是有其深刻的教训的。佛法度一切众生，包括人类但不是以人类为中心的，是以应缘为中心的，是以佛为本源的。佛教重视理性，但绝对不是单纯的理性主义，而是信仰与理性的有机统一。佛教有两大灾难：一是外在的无情冲击，二是内在的分化、异化之互解，人间佛教及人本主义的佛学观与方法论就有此等危险之可能。</w:t>
      </w:r>
    </w:p>
    <w:p w:rsidR="00653A99" w:rsidRPr="004C0EFE" w:rsidRDefault="00653A99" w:rsidP="00DE56F6">
      <w:pPr>
        <w:ind w:firstLineChars="192" w:firstLine="31680"/>
        <w:rPr>
          <w:rFonts w:ascii="微软雅黑" w:eastAsia="微软雅黑" w:hAnsi="微软雅黑" w:cs="Times New Roman"/>
          <w:sz w:val="24"/>
          <w:szCs w:val="24"/>
        </w:rPr>
      </w:pPr>
    </w:p>
    <w:p w:rsidR="00653A99" w:rsidRPr="004C0EFE" w:rsidRDefault="00653A99" w:rsidP="00DE56F6">
      <w:pPr>
        <w:ind w:firstLineChars="192" w:firstLine="31680"/>
        <w:rPr>
          <w:rFonts w:ascii="微软雅黑" w:eastAsia="微软雅黑" w:hAnsi="微软雅黑" w:cs="Times New Roman"/>
          <w:sz w:val="24"/>
          <w:szCs w:val="24"/>
        </w:rPr>
      </w:pPr>
    </w:p>
    <w:p w:rsidR="00653A99" w:rsidRPr="004C0EFE" w:rsidRDefault="00653A99" w:rsidP="00DE56F6">
      <w:pPr>
        <w:ind w:firstLineChars="192" w:firstLine="31680"/>
        <w:rPr>
          <w:rFonts w:ascii="微软雅黑" w:eastAsia="微软雅黑" w:hAnsi="微软雅黑" w:cs="Times New Roman"/>
          <w:sz w:val="24"/>
          <w:szCs w:val="24"/>
        </w:rPr>
      </w:pPr>
    </w:p>
    <w:p w:rsidR="00653A99" w:rsidRPr="004C0EFE" w:rsidRDefault="00653A99" w:rsidP="00DE56F6">
      <w:pPr>
        <w:ind w:firstLineChars="192" w:firstLine="31680"/>
        <w:rPr>
          <w:rFonts w:ascii="微软雅黑" w:eastAsia="微软雅黑" w:hAnsi="微软雅黑" w:cs="Times New Roman"/>
          <w:sz w:val="24"/>
          <w:szCs w:val="24"/>
        </w:rPr>
      </w:pPr>
    </w:p>
    <w:p w:rsidR="00653A99" w:rsidRPr="004C0EFE" w:rsidRDefault="00653A99" w:rsidP="00DE56F6">
      <w:pPr>
        <w:ind w:firstLineChars="192" w:firstLine="31680"/>
        <w:rPr>
          <w:rFonts w:ascii="微软雅黑" w:eastAsia="微软雅黑" w:hAnsi="微软雅黑" w:cs="Times New Roman"/>
          <w:sz w:val="24"/>
          <w:szCs w:val="24"/>
        </w:rPr>
      </w:pPr>
    </w:p>
    <w:p w:rsidR="00653A99" w:rsidRPr="004C0EFE" w:rsidRDefault="00653A99" w:rsidP="00DE56F6">
      <w:pPr>
        <w:ind w:firstLineChars="192" w:firstLine="31680"/>
        <w:rPr>
          <w:rFonts w:ascii="微软雅黑" w:eastAsia="微软雅黑" w:hAnsi="微软雅黑" w:cs="Times New Roman"/>
          <w:sz w:val="24"/>
          <w:szCs w:val="24"/>
        </w:rPr>
      </w:pPr>
    </w:p>
    <w:p w:rsidR="00653A99" w:rsidRPr="004C0EFE" w:rsidRDefault="00653A99" w:rsidP="00DE56F6">
      <w:pPr>
        <w:ind w:firstLineChars="192" w:firstLine="31680"/>
        <w:rPr>
          <w:rFonts w:ascii="微软雅黑" w:eastAsia="微软雅黑" w:hAnsi="微软雅黑" w:cs="Times New Roman"/>
          <w:sz w:val="24"/>
          <w:szCs w:val="24"/>
        </w:rPr>
      </w:pPr>
    </w:p>
    <w:p w:rsidR="00653A99" w:rsidRPr="004C0EFE" w:rsidRDefault="00653A99" w:rsidP="00DE56F6">
      <w:pPr>
        <w:ind w:firstLineChars="192" w:firstLine="31680"/>
        <w:rPr>
          <w:rFonts w:ascii="宋体" w:cs="Times New Roman"/>
          <w:sz w:val="20"/>
          <w:szCs w:val="20"/>
        </w:rPr>
      </w:pPr>
    </w:p>
    <w:p w:rsidR="00653A99" w:rsidRPr="004C0EFE" w:rsidRDefault="00653A99" w:rsidP="00DE56F6">
      <w:pPr>
        <w:ind w:firstLineChars="192" w:firstLine="31680"/>
        <w:rPr>
          <w:rFonts w:ascii="宋体" w:cs="Times New Roman"/>
          <w:sz w:val="20"/>
          <w:szCs w:val="20"/>
        </w:rPr>
      </w:pPr>
      <w:r w:rsidRPr="004C0EFE">
        <w:rPr>
          <w:rFonts w:ascii="宋体" w:hAnsi="宋体" w:cs="宋体" w:hint="eastAsia"/>
          <w:sz w:val="20"/>
          <w:szCs w:val="20"/>
        </w:rPr>
        <w:t>【附】“本位佛教”义学不是所谓的“原教旨主义”</w:t>
      </w:r>
    </w:p>
    <w:p w:rsidR="00653A99" w:rsidRPr="004C0EFE" w:rsidRDefault="00653A99" w:rsidP="00DE56F6">
      <w:pPr>
        <w:ind w:firstLineChars="192" w:firstLine="31680"/>
        <w:rPr>
          <w:rFonts w:ascii="宋体" w:cs="Times New Roman"/>
          <w:sz w:val="18"/>
          <w:szCs w:val="18"/>
        </w:rPr>
      </w:pPr>
      <w:r w:rsidRPr="004C0EFE">
        <w:rPr>
          <w:rFonts w:ascii="宋体" w:hAnsi="宋体" w:cs="宋体" w:hint="eastAsia"/>
          <w:sz w:val="18"/>
          <w:szCs w:val="18"/>
        </w:rPr>
        <w:t>“原教旨主义”是一种极端的宗教思想体系，它是以打着回归宗教的本源宗旨为旗号，极端地脱离现实和宗教本身固有的整体性与应适的张力，片面地人为地以激进的排它性而展开推广其教义思想。“原教旨主义”是一切宗教的自身发展中的灾难，所以应该以纯正的态度加以对治。</w:t>
      </w:r>
    </w:p>
    <w:p w:rsidR="00653A99" w:rsidRPr="004C0EFE" w:rsidRDefault="00653A99" w:rsidP="00DE56F6">
      <w:pPr>
        <w:ind w:firstLineChars="192" w:firstLine="31680"/>
        <w:rPr>
          <w:rFonts w:ascii="宋体" w:cs="Times New Roman"/>
          <w:sz w:val="18"/>
          <w:szCs w:val="18"/>
        </w:rPr>
      </w:pPr>
      <w:r w:rsidRPr="004C0EFE">
        <w:rPr>
          <w:rFonts w:ascii="宋体" w:hAnsi="宋体" w:cs="宋体" w:hint="eastAsia"/>
          <w:sz w:val="18"/>
          <w:szCs w:val="18"/>
        </w:rPr>
        <w:t>在佛教中不存在着“原教旨主义”，原因有二：一是佛教本身就不是一种神权化的宗教，在它内在不存在那种支配一切的权力体系；二是佛教本身的整体性所决定，它是以二谛摄持一切教法，它是不变的原则与应机的善巧有机的统一。本位的佛教就是整体性与圆满性的佛法体现，本位佛教的义学就是遵循这种真实有效的原则与方法而展开契机契理的普度关怀。在佛法的中道行中，是对种种极端异执的对治与破斥，容不得半点偏激偏执情绪存在。在佛教中一旦出现极端的观念，就意味是对本位佛教立场的丧失，那些分化的种种诠释佛义的理论，都是异化的表现，不论是来自佛教内部还是来自佛教外部，都不是真正的佛教本位。佛法是圣人设教，圣人绝对圆满是正信佛教徒的基本信念。本位就是以佛法之圆满性为本位的原型真理，绝对与“原教旨主义”有本质不同性。</w:t>
      </w:r>
    </w:p>
    <w:p w:rsidR="00653A99" w:rsidRPr="004C0EFE" w:rsidRDefault="00653A99" w:rsidP="00DE56F6">
      <w:pPr>
        <w:ind w:firstLineChars="192" w:firstLine="31680"/>
        <w:rPr>
          <w:rFonts w:ascii="宋体" w:cs="Times New Roman"/>
          <w:sz w:val="18"/>
          <w:szCs w:val="18"/>
        </w:rPr>
      </w:pPr>
    </w:p>
    <w:p w:rsidR="00653A99" w:rsidRPr="004C0EFE" w:rsidRDefault="00653A99" w:rsidP="00DE56F6">
      <w:pPr>
        <w:numPr>
          <w:ilvl w:val="0"/>
          <w:numId w:val="12"/>
        </w:numPr>
        <w:ind w:left="14" w:firstLineChars="192" w:firstLine="31680"/>
        <w:rPr>
          <w:rFonts w:ascii="宋体" w:cs="Times New Roman"/>
          <w:sz w:val="18"/>
          <w:szCs w:val="18"/>
        </w:rPr>
      </w:pPr>
      <w:r w:rsidRPr="004C0EFE">
        <w:rPr>
          <w:rFonts w:ascii="宋体" w:hAnsi="宋体" w:cs="宋体" w:hint="eastAsia"/>
          <w:sz w:val="18"/>
          <w:szCs w:val="18"/>
        </w:rPr>
        <w:t>佛教所固有的特质与功能就是佛教自身的本位，依据佛教本位的立场就是本位佛教。佛教义学是本着佛教本位的立场而开显佛法中固有的特质与功能之义蕴，佛教义学是以信解行证的次第原则来如实诠释佛法修行之道的，它不同于“异化的佛教”和世间性的学术化佛学。“异化的佛教”是改了版转了基因的“佛教”，是对原型本位的佛法的背离，实属非佛教，假名佛教。至于学术化佛学那完全是异质于本位的名相逻辑思择运动而已，根本无法涉及佛教的内在本质，同时它也不担负佛教的慧命法身的住持使命，是纯粹的世间学而已。只有本位佛教的义学是真实的佛教义理之学，是修行佛法的增上缘。</w:t>
      </w:r>
    </w:p>
    <w:p w:rsidR="00653A99" w:rsidRPr="004C0EFE" w:rsidRDefault="00653A99" w:rsidP="002F0836">
      <w:pPr>
        <w:ind w:left="360"/>
        <w:rPr>
          <w:rFonts w:ascii="宋体" w:cs="Times New Roman"/>
          <w:sz w:val="18"/>
          <w:szCs w:val="18"/>
        </w:rPr>
      </w:pPr>
    </w:p>
    <w:p w:rsidR="00653A99" w:rsidRPr="004C0EFE" w:rsidRDefault="00653A99" w:rsidP="00DE56F6">
      <w:pPr>
        <w:numPr>
          <w:ilvl w:val="0"/>
          <w:numId w:val="12"/>
        </w:numPr>
        <w:ind w:left="14" w:firstLineChars="192" w:firstLine="31680"/>
        <w:rPr>
          <w:rFonts w:ascii="宋体" w:cs="Times New Roman"/>
          <w:sz w:val="18"/>
          <w:szCs w:val="18"/>
        </w:rPr>
      </w:pPr>
      <w:r w:rsidRPr="004C0EFE">
        <w:rPr>
          <w:rFonts w:ascii="宋体" w:hAnsi="宋体" w:cs="宋体" w:hint="eastAsia"/>
          <w:sz w:val="18"/>
          <w:szCs w:val="18"/>
        </w:rPr>
        <w:t>所谓“人本”者，就是指以人类为中心为根本的理论观念，人本主义、人文主义、人性主义都有以人为本体的倾向。在佛学中，持“人本”观念的思想是与本位佛教的“佛本”主义相违背的，佛本的佛教是以超越论为目的，是以化度世间众生为对象，是以最终究竟成佛为旨归。而人本的佛学，是解构佛教的神圣性，降低佛的存在位格，以人本通释佛法，是佛法的一种异化表现。</w:t>
      </w:r>
    </w:p>
    <w:p w:rsidR="00653A99" w:rsidRPr="004C0EFE" w:rsidRDefault="00653A99" w:rsidP="002F0836">
      <w:pPr>
        <w:rPr>
          <w:rFonts w:ascii="宋体" w:cs="Times New Roman"/>
          <w:sz w:val="18"/>
          <w:szCs w:val="18"/>
        </w:rPr>
      </w:pPr>
    </w:p>
    <w:p w:rsidR="00653A99" w:rsidRPr="004C0EFE" w:rsidRDefault="00653A99" w:rsidP="00DE56F6">
      <w:pPr>
        <w:numPr>
          <w:ilvl w:val="0"/>
          <w:numId w:val="12"/>
        </w:numPr>
        <w:ind w:left="14" w:firstLineChars="192" w:firstLine="31680"/>
        <w:rPr>
          <w:rFonts w:ascii="宋体" w:cs="Times New Roman"/>
          <w:sz w:val="18"/>
          <w:szCs w:val="18"/>
        </w:rPr>
      </w:pPr>
      <w:r w:rsidRPr="004C0EFE">
        <w:rPr>
          <w:rFonts w:ascii="宋体" w:hAnsi="宋体" w:cs="宋体" w:hint="eastAsia"/>
          <w:sz w:val="18"/>
          <w:szCs w:val="18"/>
        </w:rPr>
        <w:t>这里专指人本的理性或指世间性理性，是以逻辑性为本质的理智之性。它是一种严密的概念体系思维，是以抽象为本质，是以名言概念为特征的。它实质属于生命心智中的一种世间性知性功能，并不能真正把握存在的真实本性。佛教的圣者智慧是一种超越世俗性的理性，是无执取的善巧功能。佛教理性与人本理性是有本质区别的，依据佛教理性可以建构有效的义学体系，而人本理性则无法完成这一使命。世间理性主义，是人本主义的精神狂妄，他们高举理性，把世间理性视为存在的最高真理，从佛教本位上看，世间理性也是正法所要克服的对象，凡夫的遍计所执自性，就是世间理性的一种重要形式。</w:t>
      </w:r>
    </w:p>
    <w:p w:rsidR="00653A99" w:rsidRPr="004C0EFE" w:rsidRDefault="00653A99" w:rsidP="002F0836">
      <w:pPr>
        <w:rPr>
          <w:rFonts w:ascii="宋体" w:cs="Times New Roman"/>
          <w:sz w:val="18"/>
          <w:szCs w:val="18"/>
        </w:rPr>
      </w:pPr>
    </w:p>
    <w:p w:rsidR="00653A99" w:rsidRPr="004C0EFE" w:rsidRDefault="00653A99" w:rsidP="00DE56F6">
      <w:pPr>
        <w:numPr>
          <w:ilvl w:val="0"/>
          <w:numId w:val="12"/>
        </w:numPr>
        <w:ind w:left="14" w:firstLineChars="200" w:firstLine="31680"/>
        <w:rPr>
          <w:rFonts w:ascii="宋体" w:cs="Times New Roman"/>
          <w:sz w:val="18"/>
          <w:szCs w:val="18"/>
        </w:rPr>
      </w:pPr>
      <w:r w:rsidRPr="004C0EFE">
        <w:rPr>
          <w:rFonts w:ascii="宋体" w:hAnsi="宋体" w:cs="宋体" w:hint="eastAsia"/>
          <w:sz w:val="18"/>
          <w:szCs w:val="18"/>
        </w:rPr>
        <w:t>“人间佛教”由印顺法师提出，他根源于太虚大师的“人生佛教”。印顺法师的“人间佛教”是以人为本的，是以人的理性为原则，是以成就人间净土为目的的。虽然也用佛教名相概念，但是已经彻底地“人本”化了，在中国佛教史上禅宗讲“佛法不离世间觉”和《阿含》中的“佛在人间成佛”都是人间佛教的立意依据，现在星云大师演其流也。</w:t>
      </w:r>
    </w:p>
    <w:p w:rsidR="00653A99" w:rsidRPr="004C0EFE" w:rsidRDefault="00653A99" w:rsidP="002F0836">
      <w:pPr>
        <w:rPr>
          <w:rFonts w:ascii="宋体" w:cs="Times New Roman"/>
          <w:sz w:val="18"/>
          <w:szCs w:val="18"/>
        </w:rPr>
      </w:pPr>
    </w:p>
    <w:p w:rsidR="00653A99" w:rsidRPr="004C0EFE" w:rsidRDefault="00653A99" w:rsidP="00DE56F6">
      <w:pPr>
        <w:numPr>
          <w:ilvl w:val="0"/>
          <w:numId w:val="12"/>
        </w:numPr>
        <w:ind w:left="14" w:firstLineChars="200" w:firstLine="31680"/>
        <w:rPr>
          <w:rFonts w:ascii="宋体" w:cs="Times New Roman"/>
          <w:sz w:val="18"/>
          <w:szCs w:val="18"/>
        </w:rPr>
      </w:pPr>
      <w:r w:rsidRPr="004C0EFE">
        <w:rPr>
          <w:rFonts w:ascii="宋体" w:hAnsi="宋体" w:cs="宋体" w:hint="eastAsia"/>
          <w:sz w:val="18"/>
          <w:szCs w:val="18"/>
        </w:rPr>
        <w:t>印顺法师对大乘佛学的义理进行了抉择，从而形成了大乘三系分别的判释：一是性空唯名论，二是虚妄唯识论，三是真常唯心论。关于大乘三系的内含，印顺法师有十分具体的解释，如在《无诤之辩》一书中，他说：</w:t>
      </w:r>
    </w:p>
    <w:p w:rsidR="00653A99" w:rsidRPr="004C0EFE" w:rsidRDefault="00653A99" w:rsidP="00DE56F6">
      <w:pPr>
        <w:ind w:firstLineChars="204" w:firstLine="31680"/>
        <w:rPr>
          <w:rFonts w:ascii="宋体" w:cs="Times New Roman"/>
          <w:sz w:val="18"/>
          <w:szCs w:val="18"/>
        </w:rPr>
      </w:pPr>
      <w:r w:rsidRPr="004C0EFE">
        <w:rPr>
          <w:rFonts w:ascii="宋体" w:hAnsi="宋体" w:cs="宋体" w:hint="eastAsia"/>
          <w:sz w:val="18"/>
          <w:szCs w:val="18"/>
        </w:rPr>
        <w:t>一、性空唯名论：依《般若》等经，龙树、提婆、清辩、月称等论而安立。依这一系说，一切法无自性空，为最根本而最心要的。离却性空，生灭无常，不外是断见。真常，更是神我的别名。惟有从性空中，贯彻常与无常，才能契三法印即一法印，安立佛法，开显佛法的深奥。</w:t>
      </w:r>
    </w:p>
    <w:p w:rsidR="00653A99" w:rsidRPr="004C0EFE" w:rsidRDefault="00653A99" w:rsidP="00DE56F6">
      <w:pPr>
        <w:ind w:firstLineChars="198" w:firstLine="31680"/>
        <w:rPr>
          <w:rFonts w:ascii="宋体" w:cs="Times New Roman"/>
          <w:sz w:val="18"/>
          <w:szCs w:val="18"/>
        </w:rPr>
      </w:pPr>
      <w:r w:rsidRPr="004C0EFE">
        <w:rPr>
          <w:rFonts w:ascii="宋体" w:hAnsi="宋体" w:cs="宋体" w:hint="eastAsia"/>
          <w:sz w:val="18"/>
          <w:szCs w:val="18"/>
        </w:rPr>
        <w:t>性空，“非作空无之义”。依中观者说，现证法空性，虽都无所取（与唯识者根本智证大同），而实不破坏一切。所以“毕竟空中不碍生死”，“不坏假名而说实相”。这点，不曾为问者所注意，所以说：“性空则一法不立矣”。“性空，而又何所谓唯名耶”。不知道，性空不但不破坏一切法，反而一切法由性空而能成立。龙树说：“</w:t>
      </w:r>
      <w:r w:rsidRPr="004C0EFE">
        <w:rPr>
          <w:rFonts w:ascii="隶书" w:eastAsia="隶书" w:hAnsi="楷体" w:cs="隶书" w:hint="eastAsia"/>
          <w:sz w:val="18"/>
          <w:szCs w:val="18"/>
        </w:rPr>
        <w:t>以有空义故，一切法得成。若无空义者，一切则不成</w:t>
      </w:r>
      <w:r w:rsidRPr="004C0EFE">
        <w:rPr>
          <w:rFonts w:ascii="宋体" w:hAnsi="宋体" w:cs="宋体" w:hint="eastAsia"/>
          <w:sz w:val="18"/>
          <w:szCs w:val="18"/>
        </w:rPr>
        <w:t>”。“</w:t>
      </w:r>
      <w:r w:rsidRPr="004C0EFE">
        <w:rPr>
          <w:rFonts w:ascii="隶书" w:eastAsia="隶书" w:hAnsi="楷体" w:cs="隶书" w:hint="eastAsia"/>
          <w:sz w:val="18"/>
          <w:szCs w:val="18"/>
        </w:rPr>
        <w:t>若谁有此空，彼有一切义。若谁无空性，彼一切非有</w:t>
      </w:r>
      <w:r w:rsidRPr="004C0EFE">
        <w:rPr>
          <w:rFonts w:ascii="宋体" w:hAnsi="宋体" w:cs="宋体" w:hint="eastAsia"/>
          <w:sz w:val="18"/>
          <w:szCs w:val="18"/>
        </w:rPr>
        <w:t>”。性空不是什么都没有，反而能善巧空立一切，此为中观学者唯一的特义。</w:t>
      </w:r>
    </w:p>
    <w:p w:rsidR="00653A99" w:rsidRPr="004C0EFE" w:rsidRDefault="00653A99" w:rsidP="00DE56F6">
      <w:pPr>
        <w:ind w:firstLineChars="198" w:firstLine="31680"/>
        <w:rPr>
          <w:rFonts w:ascii="仿宋" w:eastAsia="仿宋" w:hAnsi="仿宋" w:cs="Times New Roman"/>
          <w:sz w:val="18"/>
          <w:szCs w:val="18"/>
        </w:rPr>
      </w:pPr>
      <w:r w:rsidRPr="004C0EFE">
        <w:rPr>
          <w:rFonts w:ascii="宋体" w:hAnsi="宋体" w:cs="宋体" w:hint="eastAsia"/>
          <w:sz w:val="18"/>
          <w:szCs w:val="18"/>
        </w:rPr>
        <w:t>因为无自性，所以从缘而起；如有自性，即不成缘起，这是中观者所常说的。缘起是没有自性（空）的缘起，也就是假名的缘起。因众生无始以来，无明所蔽，不达缘起的假名即空，执著自性有，自相有，便是生死根本。所以说：</w:t>
      </w:r>
      <w:r w:rsidRPr="004C0EFE">
        <w:rPr>
          <w:rFonts w:ascii="华文仿宋" w:eastAsia="华文仿宋" w:hAnsi="华文仿宋" w:cs="华文仿宋" w:hint="eastAsia"/>
          <w:sz w:val="18"/>
          <w:szCs w:val="18"/>
        </w:rPr>
        <w:t>“</w:t>
      </w:r>
      <w:r w:rsidRPr="004C0EFE">
        <w:rPr>
          <w:rFonts w:ascii="隶书" w:eastAsia="隶书" w:hAnsi="楷体" w:cs="隶书" w:hint="eastAsia"/>
          <w:sz w:val="18"/>
          <w:szCs w:val="18"/>
        </w:rPr>
        <w:t>诸法无所有，如是有，如是无所有，愚夫不知，名为无明</w:t>
      </w:r>
      <w:r w:rsidRPr="004C0EFE">
        <w:rPr>
          <w:rFonts w:ascii="华文仿宋" w:eastAsia="华文仿宋" w:hAnsi="华文仿宋" w:cs="华文仿宋" w:hint="eastAsia"/>
          <w:sz w:val="18"/>
          <w:szCs w:val="18"/>
        </w:rPr>
        <w:t>”。</w:t>
      </w:r>
      <w:r w:rsidRPr="004C0EFE">
        <w:rPr>
          <w:rFonts w:ascii="宋体" w:hAnsi="宋体" w:cs="宋体" w:hint="eastAsia"/>
          <w:sz w:val="18"/>
          <w:szCs w:val="18"/>
        </w:rPr>
        <w:t>如依缘起假名而达无自性空，即得解脱。所以说：“离三解脱门，无道无果”。提婆称此为：“</w:t>
      </w:r>
      <w:r w:rsidRPr="004C0EFE">
        <w:rPr>
          <w:rFonts w:ascii="隶书" w:eastAsia="隶书" w:hAnsi="仿宋" w:cs="隶书" w:hint="eastAsia"/>
          <w:sz w:val="18"/>
          <w:szCs w:val="18"/>
        </w:rPr>
        <w:t>无二寂静门</w:t>
      </w:r>
      <w:r w:rsidRPr="004C0EFE">
        <w:rPr>
          <w:rFonts w:ascii="宋体" w:hAnsi="宋体" w:cs="宋体" w:hint="eastAsia"/>
          <w:sz w:val="18"/>
          <w:szCs w:val="18"/>
        </w:rPr>
        <w:t>”。</w:t>
      </w:r>
    </w:p>
    <w:p w:rsidR="00653A99" w:rsidRPr="004C0EFE" w:rsidRDefault="00653A99" w:rsidP="00DE56F6">
      <w:pPr>
        <w:ind w:firstLineChars="198" w:firstLine="31680"/>
        <w:rPr>
          <w:rFonts w:ascii="宋体" w:cs="Times New Roman"/>
          <w:sz w:val="18"/>
          <w:szCs w:val="18"/>
        </w:rPr>
      </w:pPr>
      <w:r w:rsidRPr="004C0EFE">
        <w:rPr>
          <w:rFonts w:ascii="宋体" w:hAnsi="宋体" w:cs="宋体" w:hint="eastAsia"/>
          <w:sz w:val="18"/>
          <w:szCs w:val="18"/>
        </w:rPr>
        <w:t>生死流转的惑业苦事，生死还灭的涅槃如来事，如执有自性，那是什么也不能成立的，如《中论》等广破。反之，“</w:t>
      </w:r>
      <w:r w:rsidRPr="004C0EFE">
        <w:rPr>
          <w:rFonts w:ascii="隶书" w:eastAsia="隶书" w:hAnsi="仿宋" w:cs="隶书" w:hint="eastAsia"/>
          <w:sz w:val="18"/>
          <w:szCs w:val="18"/>
        </w:rPr>
        <w:t>以有空义故，一切法得成</w:t>
      </w:r>
      <w:r w:rsidRPr="004C0EFE">
        <w:rPr>
          <w:rFonts w:ascii="宋体" w:hAnsi="宋体" w:cs="宋体" w:hint="eastAsia"/>
          <w:sz w:val="18"/>
          <w:szCs w:val="18"/>
        </w:rPr>
        <w:t>”：三宝、四谛，世出世法，一切都能善巧安立，决非破坏因果染净（不空论者，是误以为是破坏的）。由于性空而有修有证，如说：“</w:t>
      </w:r>
      <w:r w:rsidRPr="004C0EFE">
        <w:rPr>
          <w:rFonts w:ascii="隶书" w:eastAsia="隶书" w:hAnsi="仿宋" w:cs="隶书" w:hint="eastAsia"/>
          <w:sz w:val="18"/>
          <w:szCs w:val="18"/>
        </w:rPr>
        <w:t>以一切法不可得故，乘是摩诃衍，出三界，至萨婆若</w:t>
      </w:r>
      <w:r w:rsidRPr="004C0EFE">
        <w:rPr>
          <w:rFonts w:ascii="宋体" w:hAnsi="宋体" w:cs="宋体" w:hint="eastAsia"/>
          <w:sz w:val="18"/>
          <w:szCs w:val="18"/>
        </w:rPr>
        <w:t>”。</w:t>
      </w:r>
    </w:p>
    <w:p w:rsidR="00653A99" w:rsidRPr="004C0EFE" w:rsidRDefault="00653A99" w:rsidP="00DE56F6">
      <w:pPr>
        <w:ind w:firstLineChars="198" w:firstLine="31680"/>
        <w:rPr>
          <w:rFonts w:ascii="宋体" w:cs="Times New Roman"/>
          <w:sz w:val="18"/>
          <w:szCs w:val="18"/>
        </w:rPr>
      </w:pPr>
      <w:r w:rsidRPr="004C0EFE">
        <w:rPr>
          <w:rFonts w:ascii="宋体" w:hAnsi="宋体" w:cs="宋体" w:hint="eastAsia"/>
          <w:sz w:val="18"/>
          <w:szCs w:val="18"/>
        </w:rPr>
        <w:t>性空是不碍缘起的，缘起的即但是假名，这又是中观的特义。唯识者析别为假名有的（遍计所执性），自相有的（依他起性）二类。中观者的世俗安立，虽有正倒二类，但都是假名有（即是无自性的）。如说：“</w:t>
      </w:r>
      <w:r w:rsidRPr="004C0EFE">
        <w:rPr>
          <w:rFonts w:ascii="隶书" w:eastAsia="隶书" w:hAnsi="仿宋" w:cs="隶书" w:hint="eastAsia"/>
          <w:sz w:val="18"/>
          <w:szCs w:val="18"/>
        </w:rPr>
        <w:t>云何不坏假名而说诸法相？……如佛所说，诸法但假名</w:t>
      </w:r>
      <w:r w:rsidRPr="004C0EFE">
        <w:rPr>
          <w:rFonts w:ascii="宋体" w:hAnsi="宋体" w:cs="宋体" w:hint="eastAsia"/>
          <w:sz w:val="18"/>
          <w:szCs w:val="18"/>
        </w:rPr>
        <w:t>”。所以，</w:t>
      </w:r>
      <w:r w:rsidRPr="004C0EFE">
        <w:rPr>
          <w:rFonts w:ascii="华文仿宋" w:eastAsia="华文仿宋" w:hAnsi="华文仿宋" w:cs="华文仿宋" w:hint="eastAsia"/>
          <w:sz w:val="18"/>
          <w:szCs w:val="18"/>
        </w:rPr>
        <w:t>“</w:t>
      </w:r>
      <w:r w:rsidRPr="004C0EFE">
        <w:rPr>
          <w:rFonts w:ascii="隶书" w:eastAsia="隶书" w:hAnsi="仿宋" w:cs="隶书" w:hint="eastAsia"/>
          <w:sz w:val="18"/>
          <w:szCs w:val="18"/>
        </w:rPr>
        <w:t>以世间名字故有知有得（证），世间名字故有须陀洹乃至阿罗汉、辟支佛、诸佛，第一实义中无知无得，无须陀洹乃至无佛……六道别异，亦世间名字故有，非以第一义。……第一实义中，无业无报，无生无灭，无染无净</w:t>
      </w:r>
      <w:r w:rsidRPr="004C0EFE">
        <w:rPr>
          <w:rFonts w:ascii="宋体" w:hAnsi="宋体" w:cs="宋体" w:hint="eastAsia"/>
          <w:sz w:val="18"/>
          <w:szCs w:val="18"/>
        </w:rPr>
        <w:t>”。世间名字故有，是说：染净因果，凡圣迷悟，这一切，惟有世俗名言识（通后得智）所得的假名；如以正理观察而求自性有，自相有法（胜义有），即都不可得。如以为非假名有，经过智慧的抉择，完全不能成立。经说：“</w:t>
      </w:r>
      <w:r w:rsidRPr="004C0EFE">
        <w:rPr>
          <w:rFonts w:ascii="隶书" w:eastAsia="隶书" w:hAnsi="仿宋" w:cs="隶书" w:hint="eastAsia"/>
          <w:sz w:val="18"/>
          <w:szCs w:val="18"/>
        </w:rPr>
        <w:t>唯名，唯表，唯假施设</w:t>
      </w:r>
      <w:r w:rsidRPr="004C0EFE">
        <w:rPr>
          <w:rFonts w:ascii="宋体" w:hAnsi="宋体" w:cs="宋体" w:hint="eastAsia"/>
          <w:sz w:val="18"/>
          <w:szCs w:val="18"/>
        </w:rPr>
        <w:t>”，假名，梵语本为假施设义。不由自性自相而有，依于因缘观待，现为如幻如化的假有。假名有，并非说实有此名，是说：“如是一切，但以名字故说。是诸名字，亦不生不灭。非内非外中间住”。问者疑为“唯名之执实说”，出于误会。此绝无自性的但有假名，在世谛中法相条然，所以“名假施设（名句），受假施设（如人如柱），法假施设（如十八界），应当学”。</w:t>
      </w:r>
    </w:p>
    <w:p w:rsidR="00653A99" w:rsidRPr="004C0EFE" w:rsidRDefault="00653A99" w:rsidP="00DE56F6">
      <w:pPr>
        <w:ind w:firstLineChars="198" w:firstLine="31680"/>
        <w:rPr>
          <w:rFonts w:ascii="宋体" w:cs="Times New Roman"/>
          <w:sz w:val="18"/>
          <w:szCs w:val="18"/>
        </w:rPr>
      </w:pPr>
      <w:r w:rsidRPr="004C0EFE">
        <w:rPr>
          <w:rFonts w:ascii="宋体" w:hAnsi="宋体" w:cs="宋体" w:hint="eastAsia"/>
          <w:sz w:val="18"/>
          <w:szCs w:val="18"/>
        </w:rPr>
        <w:t>其他学派，除假名有外，别有自相有或自性有的，才依以成立一切。唯有中观者，在法法性空的基点，宜说一切但有假名，所以以“唯名”来表示他。至于即空即假的空有无碍，也都依此而成立，而通达。</w:t>
      </w:r>
    </w:p>
    <w:p w:rsidR="00653A99" w:rsidRPr="004C0EFE" w:rsidRDefault="00653A99" w:rsidP="00DE56F6">
      <w:pPr>
        <w:ind w:firstLineChars="198" w:firstLine="31680"/>
        <w:rPr>
          <w:rFonts w:ascii="宋体" w:cs="Times New Roman"/>
          <w:sz w:val="18"/>
          <w:szCs w:val="18"/>
        </w:rPr>
      </w:pPr>
      <w:r w:rsidRPr="004C0EFE">
        <w:rPr>
          <w:rFonts w:ascii="宋体" w:hAnsi="宋体" w:cs="宋体" w:hint="eastAsia"/>
          <w:sz w:val="18"/>
          <w:szCs w:val="18"/>
        </w:rPr>
        <w:t>二、虚妄唯识论：唯识，大家都同意，不消多说。这是弥勒、无著、世亲以来的大流。何以立名为虚妄？这并非抹煞法相唯识，而是从另一角度来说。也不是遵从安慧及《中边论》意，而是唯识学的通义。</w:t>
      </w:r>
    </w:p>
    <w:p w:rsidR="00653A99" w:rsidRPr="004C0EFE" w:rsidRDefault="00653A99" w:rsidP="00DE56F6">
      <w:pPr>
        <w:ind w:firstLineChars="198" w:firstLine="31680"/>
        <w:rPr>
          <w:rFonts w:ascii="仿宋" w:eastAsia="仿宋" w:hAnsi="仿宋" w:cs="Times New Roman"/>
          <w:sz w:val="18"/>
          <w:szCs w:val="18"/>
        </w:rPr>
      </w:pPr>
      <w:r w:rsidRPr="004C0EFE">
        <w:rPr>
          <w:rFonts w:ascii="宋体" w:hAnsi="宋体" w:cs="宋体" w:hint="eastAsia"/>
          <w:sz w:val="18"/>
          <w:szCs w:val="18"/>
        </w:rPr>
        <w:t>唯识学，于三性中，着重依他起性，说依他起是实有唯事。依他起是自相有，不是假名有；假名有是无自性的，空的</w:t>
      </w:r>
      <w:r w:rsidRPr="004C0EFE">
        <w:rPr>
          <w:rFonts w:ascii="宋体" w:hAnsi="宋体" w:cs="宋体"/>
          <w:sz w:val="18"/>
          <w:szCs w:val="18"/>
        </w:rPr>
        <w:t>——</w:t>
      </w:r>
      <w:r w:rsidRPr="004C0EFE">
        <w:rPr>
          <w:rFonts w:ascii="宋体" w:hAnsi="宋体" w:cs="宋体" w:hint="eastAsia"/>
          <w:sz w:val="18"/>
          <w:szCs w:val="18"/>
        </w:rPr>
        <w:t>遍计所执性，这不是因果法，不能安立世出世间因果。依他起性是有为生灭（无常）的，不是无为真常法；圆成实是空性，是不生灭的无为性，平等性，不能依此而立染净因果。所以，惟有有为生灭的依他起性，才有成立染净因果可能。这是不可不有的，没有就一切都不成立。如说：“</w:t>
      </w:r>
      <w:r w:rsidRPr="004C0EFE">
        <w:rPr>
          <w:rFonts w:ascii="隶书" w:eastAsia="隶书" w:hAnsi="仿宋" w:cs="隶书" w:hint="eastAsia"/>
          <w:sz w:val="18"/>
          <w:szCs w:val="18"/>
        </w:rPr>
        <w:t>彼于虚假处所实有唯事（依他），拨为非有。……彼于真实及以虚假，二种俱谤</w:t>
      </w:r>
      <w:r w:rsidRPr="004C0EFE">
        <w:rPr>
          <w:rFonts w:ascii="华文仿宋" w:eastAsia="华文仿宋" w:hAnsi="华文仿宋" w:cs="华文仿宋" w:hint="eastAsia"/>
          <w:sz w:val="18"/>
          <w:szCs w:val="18"/>
        </w:rPr>
        <w:t>”。“</w:t>
      </w:r>
      <w:r w:rsidRPr="004C0EFE">
        <w:rPr>
          <w:rFonts w:ascii="隶书" w:eastAsia="隶书" w:hAnsi="仿宋" w:cs="隶书" w:hint="eastAsia"/>
          <w:sz w:val="18"/>
          <w:szCs w:val="18"/>
        </w:rPr>
        <w:t>若无依他起，圆成实亦无；一切种若无，恒时无染净</w:t>
      </w:r>
      <w:r w:rsidRPr="004C0EFE">
        <w:rPr>
          <w:rFonts w:ascii="宋体" w:hAnsi="宋体" w:cs="宋体" w:hint="eastAsia"/>
          <w:sz w:val="18"/>
          <w:szCs w:val="18"/>
        </w:rPr>
        <w:t>”。</w:t>
      </w:r>
    </w:p>
    <w:p w:rsidR="00653A99" w:rsidRPr="004C0EFE" w:rsidRDefault="00653A99" w:rsidP="00DE56F6">
      <w:pPr>
        <w:ind w:firstLineChars="198" w:firstLine="31680"/>
        <w:rPr>
          <w:rFonts w:ascii="宋体" w:cs="Times New Roman"/>
          <w:sz w:val="18"/>
          <w:szCs w:val="18"/>
        </w:rPr>
      </w:pPr>
      <w:r w:rsidRPr="004C0EFE">
        <w:rPr>
          <w:rFonts w:ascii="宋体" w:hAnsi="宋体" w:cs="宋体" w:hint="eastAsia"/>
          <w:sz w:val="18"/>
          <w:szCs w:val="18"/>
        </w:rPr>
        <w:t>依他起性是染净依，在宗归唯识时，依他起即虚妄分别的心心所法。依此说三性，即“</w:t>
      </w:r>
      <w:r w:rsidRPr="004C0EFE">
        <w:rPr>
          <w:rFonts w:ascii="隶书" w:eastAsia="隶书" w:hAnsi="仿宋" w:cs="隶书" w:hint="eastAsia"/>
          <w:sz w:val="18"/>
          <w:szCs w:val="18"/>
        </w:rPr>
        <w:t>虚妄分别有，于此二都无；此中唯有空，于彼亦有此</w:t>
      </w:r>
      <w:r w:rsidRPr="004C0EFE">
        <w:rPr>
          <w:rFonts w:ascii="宋体" w:hAnsi="宋体" w:cs="宋体" w:hint="eastAsia"/>
          <w:sz w:val="18"/>
          <w:szCs w:val="18"/>
        </w:rPr>
        <w:t>”；也即是“</w:t>
      </w:r>
      <w:r w:rsidRPr="004C0EFE">
        <w:rPr>
          <w:rFonts w:ascii="隶书" w:eastAsia="隶书" w:hAnsi="仿宋" w:cs="隶书" w:hint="eastAsia"/>
          <w:sz w:val="18"/>
          <w:szCs w:val="18"/>
        </w:rPr>
        <w:t>境故，分别故，为二空故说</w:t>
      </w:r>
      <w:r w:rsidRPr="004C0EFE">
        <w:rPr>
          <w:rFonts w:ascii="宋体" w:hAnsi="宋体" w:cs="宋体" w:hint="eastAsia"/>
          <w:sz w:val="18"/>
          <w:szCs w:val="18"/>
        </w:rPr>
        <w:t>”。依他起有，等于说内识是有；遍计性空，等于说外境是无。唯识无境与三性有空，是这样的一致。</w:t>
      </w:r>
    </w:p>
    <w:p w:rsidR="00653A99" w:rsidRPr="004C0EFE" w:rsidRDefault="00653A99" w:rsidP="00DE56F6">
      <w:pPr>
        <w:ind w:firstLineChars="198" w:firstLine="31680"/>
        <w:rPr>
          <w:rFonts w:ascii="宋体" w:cs="Times New Roman"/>
          <w:sz w:val="18"/>
          <w:szCs w:val="18"/>
        </w:rPr>
      </w:pPr>
      <w:r w:rsidRPr="004C0EFE">
        <w:rPr>
          <w:rFonts w:ascii="宋体" w:hAnsi="宋体" w:cs="宋体" w:hint="eastAsia"/>
          <w:sz w:val="18"/>
          <w:szCs w:val="18"/>
        </w:rPr>
        <w:t>心心所法中，阿赖耶识是根本依，所知依，这是种现熏生，心境缘起，随染转净的枢纽。而阿赖耶识是有漏有为生灭的妄识（不一定是妄执）；玄奘所传的护法唯识，也确切如此。有有漏的杂染（虚妄），才能说到无漏的清净。引生无漏清净现行的种子，不论是本有、新熏，虽不是赖耶自性所摄，也还是依附阿赖耶识而转。着重虚妄的依他起性</w:t>
      </w:r>
      <w:r w:rsidRPr="004C0EFE">
        <w:rPr>
          <w:rFonts w:ascii="宋体" w:hAnsi="宋体" w:cs="宋体"/>
          <w:sz w:val="18"/>
          <w:szCs w:val="18"/>
        </w:rPr>
        <w:t>——</w:t>
      </w:r>
      <w:r w:rsidRPr="004C0EFE">
        <w:rPr>
          <w:rFonts w:ascii="宋体" w:hAnsi="宋体" w:cs="宋体" w:hint="eastAsia"/>
          <w:sz w:val="18"/>
          <w:szCs w:val="18"/>
        </w:rPr>
        <w:t>识而成立一切，岂非是唯识宗的通义！</w:t>
      </w:r>
    </w:p>
    <w:p w:rsidR="00653A99" w:rsidRPr="004C0EFE" w:rsidRDefault="00653A99" w:rsidP="00DE56F6">
      <w:pPr>
        <w:ind w:firstLineChars="198" w:firstLine="31680"/>
        <w:rPr>
          <w:rFonts w:ascii="宋体" w:cs="Times New Roman"/>
          <w:sz w:val="18"/>
          <w:szCs w:val="18"/>
        </w:rPr>
      </w:pPr>
      <w:r w:rsidRPr="004C0EFE">
        <w:rPr>
          <w:rFonts w:ascii="宋体" w:hAnsi="宋体" w:cs="宋体" w:hint="eastAsia"/>
          <w:sz w:val="18"/>
          <w:szCs w:val="18"/>
        </w:rPr>
        <w:t>我不是不知道识通于不虚妄，依他通于清净，但总是依虚妄分别识为本，安立染净因果，依此而明唯识。如“无始时来界”颂，本可作如来藏释，但奘译的《摄大乘论释》，《成唯识论》，还着重于虚妄杂染的识种。</w:t>
      </w:r>
    </w:p>
    <w:p w:rsidR="00653A99" w:rsidRPr="004C0EFE" w:rsidRDefault="00653A99" w:rsidP="00DE56F6">
      <w:pPr>
        <w:ind w:firstLineChars="210" w:firstLine="31680"/>
        <w:rPr>
          <w:rFonts w:ascii="宋体" w:cs="Times New Roman"/>
          <w:sz w:val="18"/>
          <w:szCs w:val="18"/>
        </w:rPr>
      </w:pPr>
      <w:r w:rsidRPr="004C0EFE">
        <w:rPr>
          <w:rFonts w:ascii="宋体" w:hAnsi="宋体" w:cs="宋体" w:hint="eastAsia"/>
          <w:sz w:val="18"/>
          <w:szCs w:val="18"/>
        </w:rPr>
        <w:t>三、真常唯心论：这是依宣说如来藏，如来界，常住真心，大般涅槃等一分大乘经而立；摄得《起信论》。这是把握真常为法本的，与性空唯名论不同：“</w:t>
      </w:r>
      <w:r w:rsidRPr="004C0EFE">
        <w:rPr>
          <w:rFonts w:ascii="隶书" w:eastAsia="隶书" w:hAnsi="微软雅黑" w:cs="隶书" w:hint="eastAsia"/>
          <w:sz w:val="18"/>
          <w:szCs w:val="18"/>
        </w:rPr>
        <w:t>空者，即是遍计所执性</w:t>
      </w:r>
      <w:r w:rsidRPr="004C0EFE">
        <w:rPr>
          <w:rFonts w:ascii="宋体" w:hAnsi="宋体" w:cs="宋体" w:hint="eastAsia"/>
          <w:sz w:val="18"/>
          <w:szCs w:val="18"/>
        </w:rPr>
        <w:t>”（与唯识学同），这是不可依据而成立染净因果的。又与虚妄唯识论不同：生灭无常，不能成立染净因果。因为：“</w:t>
      </w:r>
      <w:r w:rsidRPr="004C0EFE">
        <w:rPr>
          <w:rFonts w:ascii="隶书" w:eastAsia="隶书" w:hAnsi="仿宋" w:cs="隶书" w:hint="eastAsia"/>
          <w:sz w:val="18"/>
          <w:szCs w:val="18"/>
        </w:rPr>
        <w:t>譬如破瓶不作瓶事，譬如蕉芽不作芽事。如是若阴界入，已灭今灭当灭，自心妄想见，无因故</w:t>
      </w:r>
      <w:r w:rsidRPr="004C0EFE">
        <w:rPr>
          <w:rFonts w:ascii="宋体" w:hAnsi="宋体" w:cs="宋体" w:hint="eastAsia"/>
          <w:sz w:val="18"/>
          <w:szCs w:val="18"/>
        </w:rPr>
        <w:t>”。明白的说：如真的刹那灭了，染净缚脱就都不能成立。所以，“</w:t>
      </w:r>
      <w:r w:rsidRPr="004C0EFE">
        <w:rPr>
          <w:rFonts w:ascii="隶书" w:eastAsia="隶书" w:hAnsi="仿宋" w:cs="隶书" w:hint="eastAsia"/>
          <w:sz w:val="18"/>
          <w:szCs w:val="18"/>
        </w:rPr>
        <w:t>七识，不流转，不受苦乐，非涅槃因</w:t>
      </w:r>
      <w:r w:rsidRPr="004C0EFE">
        <w:rPr>
          <w:rFonts w:ascii="宋体" w:hAnsi="宋体" w:cs="宋体" w:hint="eastAsia"/>
          <w:sz w:val="18"/>
          <w:szCs w:val="18"/>
        </w:rPr>
        <w:t>”。为什么不是？只因为“</w:t>
      </w:r>
      <w:r w:rsidRPr="004C0EFE">
        <w:rPr>
          <w:rFonts w:ascii="隶书" w:eastAsia="隶书" w:hAnsi="仿宋" w:cs="隶书" w:hint="eastAsia"/>
          <w:sz w:val="18"/>
          <w:szCs w:val="18"/>
        </w:rPr>
        <w:t>其余诸识，有生有灭，意意识等，念念有七</w:t>
      </w:r>
      <w:r w:rsidRPr="004C0EFE">
        <w:rPr>
          <w:rFonts w:ascii="宋体" w:hAnsi="宋体" w:cs="宋体" w:hint="eastAsia"/>
          <w:sz w:val="18"/>
          <w:szCs w:val="18"/>
        </w:rPr>
        <w:t>”。有生有灭，七识所以不成流转涅槃的因依，难道阿赖耶识有生有灭，就可以成立吗？当然不会的。这非真常不可，惟有“离无常过”的如来藏，真常清净，才有可能。所以说：“如来藏是依，是持，是建立。依如来藏故有生死，依如来藏证得涅槃”。如来藏是真常本净的，但无始以来，为“</w:t>
      </w:r>
      <w:r w:rsidRPr="004C0EFE">
        <w:rPr>
          <w:rFonts w:ascii="隶书" w:eastAsia="隶书" w:hAnsi="仿宋" w:cs="隶书" w:hint="eastAsia"/>
          <w:sz w:val="18"/>
          <w:szCs w:val="18"/>
        </w:rPr>
        <w:t>若离若脱若异一切烦恼藏</w:t>
      </w:r>
      <w:r w:rsidRPr="004C0EFE">
        <w:rPr>
          <w:rFonts w:ascii="宋体" w:hAnsi="宋体" w:cs="宋体" w:hint="eastAsia"/>
          <w:sz w:val="18"/>
          <w:szCs w:val="18"/>
        </w:rPr>
        <w:t>”所覆（或说“阴界入所覆”，“贪嗔痴所污”等）。这是说，有与如来藏不相合的有为杂染熏习，无始来依如来藏而现有杂染生死。所以如来藏“</w:t>
      </w:r>
      <w:r w:rsidRPr="004C0EFE">
        <w:rPr>
          <w:rFonts w:ascii="隶书" w:eastAsia="隶书" w:hAnsi="仿宋" w:cs="隶书" w:hint="eastAsia"/>
          <w:sz w:val="18"/>
          <w:szCs w:val="18"/>
        </w:rPr>
        <w:t>离有为相</w:t>
      </w:r>
      <w:r w:rsidRPr="004C0EFE">
        <w:rPr>
          <w:rFonts w:ascii="宋体" w:hAnsi="宋体" w:cs="宋体" w:hint="eastAsia"/>
          <w:sz w:val="18"/>
          <w:szCs w:val="18"/>
        </w:rPr>
        <w:t>”，而“</w:t>
      </w:r>
      <w:r w:rsidRPr="004C0EFE">
        <w:rPr>
          <w:rFonts w:ascii="隶书" w:eastAsia="隶书" w:hAnsi="仿宋" w:cs="隶书" w:hint="eastAsia"/>
          <w:sz w:val="18"/>
          <w:szCs w:val="18"/>
        </w:rPr>
        <w:t>变现诸趣，犹如伎儿</w:t>
      </w:r>
      <w:r w:rsidRPr="004C0EFE">
        <w:rPr>
          <w:rFonts w:ascii="宋体" w:hAnsi="宋体" w:cs="宋体" w:hint="eastAsia"/>
          <w:sz w:val="18"/>
          <w:szCs w:val="18"/>
        </w:rPr>
        <w:t>”。《楞伽经》总是说“如来藏藏识”，不但说藏识，与唯识学不同，应从此去理解。此真常的如来藏，有“过于恒沙不离不脱不异不思议佛法”。《楞伽经》也说：“有漏习气刹那，无漏习气非刹那”。如来藏性具无漏非刹那的功德，为无漏功德因，所以是涅槃依。成佛，也只是如来藏出缠，无漏净能的圆满显发而已。</w:t>
      </w:r>
    </w:p>
    <w:p w:rsidR="00653A99" w:rsidRPr="004C0EFE" w:rsidRDefault="00653A99" w:rsidP="00DE56F6">
      <w:pPr>
        <w:ind w:firstLineChars="181" w:firstLine="31680"/>
        <w:rPr>
          <w:rFonts w:ascii="宋体" w:cs="Times New Roman"/>
          <w:sz w:val="18"/>
          <w:szCs w:val="18"/>
        </w:rPr>
      </w:pPr>
      <w:r w:rsidRPr="004C0EFE">
        <w:rPr>
          <w:rFonts w:ascii="宋体" w:hAnsi="宋体" w:cs="宋体" w:hint="eastAsia"/>
          <w:sz w:val="18"/>
          <w:szCs w:val="18"/>
        </w:rPr>
        <w:t>真常论，也可能不唯心。但真常大乘一致的倾向，是“自性清净心”，“常住真心”，“如来藏心”，“如来藏藏识”等，本净真性，总持于心性，以此真常心为依而有生死、涅槃事，为流转、还灭的主体，所以称之为真常唯心论。</w:t>
      </w:r>
    </w:p>
    <w:p w:rsidR="00653A99" w:rsidRPr="004C0EFE" w:rsidRDefault="00653A99" w:rsidP="00DE56F6">
      <w:pPr>
        <w:ind w:firstLineChars="181" w:firstLine="31680"/>
        <w:rPr>
          <w:rFonts w:ascii="宋体" w:cs="Times New Roman"/>
          <w:sz w:val="18"/>
          <w:szCs w:val="18"/>
        </w:rPr>
      </w:pPr>
      <w:r w:rsidRPr="004C0EFE">
        <w:rPr>
          <w:rFonts w:ascii="宋体" w:hAnsi="宋体" w:cs="宋体" w:hint="eastAsia"/>
          <w:sz w:val="18"/>
          <w:szCs w:val="18"/>
        </w:rPr>
        <w:t>问者说：“</w:t>
      </w:r>
      <w:r w:rsidRPr="004C0EFE">
        <w:rPr>
          <w:rFonts w:ascii="隶书" w:eastAsia="隶书" w:hAnsi="仿宋" w:cs="隶书" w:hint="eastAsia"/>
          <w:sz w:val="18"/>
          <w:szCs w:val="18"/>
        </w:rPr>
        <w:t>此心指圣者言，指凡夫言，抑指圣凡二者言</w:t>
      </w:r>
      <w:r w:rsidRPr="004C0EFE">
        <w:rPr>
          <w:rFonts w:ascii="宋体" w:hAnsi="宋体" w:cs="宋体" w:hint="eastAsia"/>
          <w:sz w:val="18"/>
          <w:szCs w:val="18"/>
        </w:rPr>
        <w:t>”。我的解答是：这是在凡不灭，在圣不增，无分于圣凡的真常心体。也许唯识学者不以为然，而真常唯心论者，却确以为如此。真常唯心论如此说，唯识与性空者不如此说，这当然可“以之而判教系”。</w:t>
      </w:r>
    </w:p>
    <w:p w:rsidR="00653A99" w:rsidRPr="004C0EFE" w:rsidRDefault="00653A99" w:rsidP="00DE56F6">
      <w:pPr>
        <w:ind w:firstLineChars="181" w:firstLine="31680"/>
        <w:rPr>
          <w:rFonts w:ascii="宋体" w:cs="Times New Roman"/>
          <w:sz w:val="18"/>
          <w:szCs w:val="18"/>
        </w:rPr>
      </w:pPr>
    </w:p>
    <w:p w:rsidR="00653A99" w:rsidRPr="004C0EFE" w:rsidRDefault="00653A99" w:rsidP="00DE56F6">
      <w:pPr>
        <w:ind w:firstLineChars="181" w:firstLine="31680"/>
        <w:rPr>
          <w:rFonts w:ascii="华文仿宋" w:eastAsia="华文仿宋" w:hAnsi="华文仿宋" w:cs="Times New Roman"/>
          <w:sz w:val="18"/>
          <w:szCs w:val="18"/>
        </w:rPr>
      </w:pPr>
    </w:p>
    <w:p w:rsidR="00653A99" w:rsidRPr="004C0EFE" w:rsidRDefault="00653A99" w:rsidP="0002261D">
      <w:pPr>
        <w:ind w:firstLineChars="192" w:firstLine="31680"/>
        <w:rPr>
          <w:rFonts w:ascii="华文仿宋" w:eastAsia="华文仿宋" w:hAnsi="华文仿宋" w:cs="Times New Roman"/>
          <w:sz w:val="18"/>
          <w:szCs w:val="18"/>
        </w:rPr>
      </w:pPr>
    </w:p>
    <w:sectPr w:rsidR="00653A99" w:rsidRPr="004C0EFE" w:rsidSect="00FC6070">
      <w:headerReference w:type="default" r:id="rId7"/>
      <w:footerReference w:type="default" r:id="rId8"/>
      <w:pgSz w:w="11906" w:h="16838"/>
      <w:pgMar w:top="1440" w:right="1416" w:bottom="1135" w:left="141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A99" w:rsidRDefault="00653A99" w:rsidP="00E3688F">
      <w:pPr>
        <w:rPr>
          <w:rFonts w:cs="Times New Roman"/>
        </w:rPr>
      </w:pPr>
      <w:r>
        <w:rPr>
          <w:rFonts w:cs="Times New Roman"/>
        </w:rPr>
        <w:separator/>
      </w:r>
    </w:p>
  </w:endnote>
  <w:endnote w:type="continuationSeparator" w:id="0">
    <w:p w:rsidR="00653A99" w:rsidRDefault="00653A99" w:rsidP="00E3688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altName w:val="Arial"/>
    <w:panose1 w:val="020B0503020204020204"/>
    <w:charset w:val="86"/>
    <w:family w:val="swiss"/>
    <w:pitch w:val="variable"/>
    <w:sig w:usb0="80000287" w:usb1="28CF3C52" w:usb2="00000016" w:usb3="00000000" w:csb0="0004001F" w:csb1="00000000"/>
  </w:font>
  <w:font w:name="仿宋">
    <w:panose1 w:val="02010609060101010101"/>
    <w:charset w:val="86"/>
    <w:family w:val="modern"/>
    <w:pitch w:val="fixed"/>
    <w:sig w:usb0="800002BF" w:usb1="38CF7CFA" w:usb2="00000016" w:usb3="00000000" w:csb0="00040001" w:csb1="00000000"/>
  </w:font>
  <w:font w:name="Î¢ÈíÑÅºÚ Western">
    <w:altName w:val="Arial"/>
    <w:panose1 w:val="00000000000000000000"/>
    <w:charset w:val="00"/>
    <w:family w:val="swiss"/>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仿宋">
    <w:altName w:val="Malgun Gothic Semilight"/>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99" w:rsidRDefault="00653A99" w:rsidP="0054481A">
    <w:pPr>
      <w:pStyle w:val="Footer"/>
      <w:jc w:val="right"/>
      <w:rPr>
        <w:rFonts w:cs="Times New Roman"/>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A99" w:rsidRDefault="00653A99" w:rsidP="00E3688F">
      <w:pPr>
        <w:rPr>
          <w:rFonts w:cs="Times New Roman"/>
        </w:rPr>
      </w:pPr>
      <w:r>
        <w:rPr>
          <w:rFonts w:cs="Times New Roman"/>
        </w:rPr>
        <w:separator/>
      </w:r>
    </w:p>
  </w:footnote>
  <w:footnote w:type="continuationSeparator" w:id="0">
    <w:p w:rsidR="00653A99" w:rsidRDefault="00653A99" w:rsidP="00E3688F">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99" w:rsidRDefault="00653A99" w:rsidP="0005538D">
    <w:pPr>
      <w:pStyle w:val="Header"/>
      <w:jc w:val="both"/>
      <w:rPr>
        <w:rFonts w:cs="Times New Roman"/>
      </w:rPr>
    </w:pPr>
    <w:r>
      <w:rPr>
        <w:noProof/>
      </w:rPr>
      <w:pict>
        <v:shapetype id="_x0000_t202" coordsize="21600,21600" o:spt="202" path="m,l,21600r21600,l21600,xe">
          <v:stroke joinstyle="miter"/>
          <v:path gradientshapeok="t" o:connecttype="rect"/>
        </v:shapetype>
        <v:shape id="文本框 475" o:spid="_x0000_s2049" type="#_x0000_t202" style="position:absolute;left:0;text-align:left;margin-left:0;margin-top:29.3pt;width:453.6pt;height:12.85pt;z-index:251660288;visibility:visible;mso-position-horizontal:left;mso-position-horizontal-relative:margin;mso-position-vertical-relative:page;v-text-anchor:middle" o:allowincell="f" filled="f" stroked="f">
          <v:textbox style="mso-fit-shape-to-text:t" inset=",0,,0">
            <w:txbxContent>
              <w:p w:rsidR="00653A99" w:rsidRPr="0005538D" w:rsidRDefault="00653A99" w:rsidP="0005538D">
                <w:pPr>
                  <w:jc w:val="right"/>
                  <w:rPr>
                    <w:rFonts w:ascii="微软雅黑" w:eastAsia="微软雅黑" w:hAnsi="微软雅黑" w:cs="Times New Roman"/>
                    <w:sz w:val="10"/>
                    <w:szCs w:val="10"/>
                  </w:rPr>
                </w:pPr>
                <w:r w:rsidRPr="0005538D">
                  <w:rPr>
                    <w:rFonts w:ascii="微软雅黑" w:eastAsia="微软雅黑" w:hAnsi="微软雅黑" w:cs="微软雅黑" w:hint="eastAsia"/>
                    <w:sz w:val="15"/>
                    <w:szCs w:val="15"/>
                  </w:rPr>
                  <w:t>从佛教本位角度看印顺法师的大乘三系判释</w:t>
                </w:r>
              </w:p>
            </w:txbxContent>
          </v:textbox>
          <w10:wrap anchorx="margin"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B6733"/>
    <w:multiLevelType w:val="hybridMultilevel"/>
    <w:tmpl w:val="C6424CD8"/>
    <w:lvl w:ilvl="0" w:tplc="4BD0CE9C">
      <w:start w:val="1"/>
      <w:numFmt w:val="japaneseCounting"/>
      <w:lvlText w:val="%1、"/>
      <w:lvlJc w:val="left"/>
      <w:pPr>
        <w:tabs>
          <w:tab w:val="num" w:pos="840"/>
        </w:tabs>
        <w:ind w:left="840" w:hanging="405"/>
      </w:pPr>
      <w:rPr>
        <w:rFonts w:hint="default"/>
      </w:rPr>
    </w:lvl>
    <w:lvl w:ilvl="1" w:tplc="04090019">
      <w:start w:val="1"/>
      <w:numFmt w:val="lowerLetter"/>
      <w:lvlText w:val="%2)"/>
      <w:lvlJc w:val="left"/>
      <w:pPr>
        <w:tabs>
          <w:tab w:val="num" w:pos="1275"/>
        </w:tabs>
        <w:ind w:left="1275" w:hanging="420"/>
      </w:pPr>
    </w:lvl>
    <w:lvl w:ilvl="2" w:tplc="0409001B">
      <w:start w:val="1"/>
      <w:numFmt w:val="lowerRoman"/>
      <w:lvlText w:val="%3."/>
      <w:lvlJc w:val="right"/>
      <w:pPr>
        <w:tabs>
          <w:tab w:val="num" w:pos="1695"/>
        </w:tabs>
        <w:ind w:left="1695" w:hanging="420"/>
      </w:pPr>
    </w:lvl>
    <w:lvl w:ilvl="3" w:tplc="0409000F">
      <w:start w:val="1"/>
      <w:numFmt w:val="decimal"/>
      <w:lvlText w:val="%4."/>
      <w:lvlJc w:val="left"/>
      <w:pPr>
        <w:tabs>
          <w:tab w:val="num" w:pos="2115"/>
        </w:tabs>
        <w:ind w:left="2115" w:hanging="420"/>
      </w:pPr>
    </w:lvl>
    <w:lvl w:ilvl="4" w:tplc="04090019">
      <w:start w:val="1"/>
      <w:numFmt w:val="lowerLetter"/>
      <w:lvlText w:val="%5)"/>
      <w:lvlJc w:val="left"/>
      <w:pPr>
        <w:tabs>
          <w:tab w:val="num" w:pos="2535"/>
        </w:tabs>
        <w:ind w:left="2535" w:hanging="420"/>
      </w:pPr>
    </w:lvl>
    <w:lvl w:ilvl="5" w:tplc="0409001B">
      <w:start w:val="1"/>
      <w:numFmt w:val="lowerRoman"/>
      <w:lvlText w:val="%6."/>
      <w:lvlJc w:val="right"/>
      <w:pPr>
        <w:tabs>
          <w:tab w:val="num" w:pos="2955"/>
        </w:tabs>
        <w:ind w:left="2955" w:hanging="420"/>
      </w:pPr>
    </w:lvl>
    <w:lvl w:ilvl="6" w:tplc="0409000F">
      <w:start w:val="1"/>
      <w:numFmt w:val="decimal"/>
      <w:lvlText w:val="%7."/>
      <w:lvlJc w:val="left"/>
      <w:pPr>
        <w:tabs>
          <w:tab w:val="num" w:pos="3375"/>
        </w:tabs>
        <w:ind w:left="3375" w:hanging="420"/>
      </w:pPr>
    </w:lvl>
    <w:lvl w:ilvl="7" w:tplc="04090019">
      <w:start w:val="1"/>
      <w:numFmt w:val="lowerLetter"/>
      <w:lvlText w:val="%8)"/>
      <w:lvlJc w:val="left"/>
      <w:pPr>
        <w:tabs>
          <w:tab w:val="num" w:pos="3795"/>
        </w:tabs>
        <w:ind w:left="3795" w:hanging="420"/>
      </w:pPr>
    </w:lvl>
    <w:lvl w:ilvl="8" w:tplc="0409001B">
      <w:start w:val="1"/>
      <w:numFmt w:val="lowerRoman"/>
      <w:lvlText w:val="%9."/>
      <w:lvlJc w:val="right"/>
      <w:pPr>
        <w:tabs>
          <w:tab w:val="num" w:pos="4215"/>
        </w:tabs>
        <w:ind w:left="4215" w:hanging="420"/>
      </w:pPr>
    </w:lvl>
  </w:abstractNum>
  <w:abstractNum w:abstractNumId="1">
    <w:nsid w:val="0D872763"/>
    <w:multiLevelType w:val="hybridMultilevel"/>
    <w:tmpl w:val="B38EE6EA"/>
    <w:lvl w:ilvl="0" w:tplc="9AAC382E">
      <w:start w:val="1"/>
      <w:numFmt w:val="japaneseCounting"/>
      <w:lvlText w:val="%1、"/>
      <w:lvlJc w:val="left"/>
      <w:pPr>
        <w:ind w:left="1560" w:hanging="720"/>
      </w:pPr>
      <w:rPr>
        <w:rFonts w:hint="default"/>
      </w:r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2">
    <w:nsid w:val="267E6AED"/>
    <w:multiLevelType w:val="hybridMultilevel"/>
    <w:tmpl w:val="AA1A3414"/>
    <w:lvl w:ilvl="0" w:tplc="A4804E00">
      <w:start w:val="5"/>
      <w:numFmt w:val="japaneseCounting"/>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nsid w:val="3BDD4577"/>
    <w:multiLevelType w:val="hybridMultilevel"/>
    <w:tmpl w:val="0140672C"/>
    <w:lvl w:ilvl="0" w:tplc="60B0B054">
      <w:start w:val="2"/>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4D9B777F"/>
    <w:multiLevelType w:val="hybridMultilevel"/>
    <w:tmpl w:val="AD7E50CE"/>
    <w:lvl w:ilvl="0" w:tplc="1766EE26">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55893A97"/>
    <w:multiLevelType w:val="hybridMultilevel"/>
    <w:tmpl w:val="8D4C31E4"/>
    <w:lvl w:ilvl="0" w:tplc="DC543116">
      <w:start w:val="1"/>
      <w:numFmt w:val="decimalEnclosedCircle"/>
      <w:lvlText w:val="%1"/>
      <w:lvlJc w:val="left"/>
      <w:pPr>
        <w:tabs>
          <w:tab w:val="num" w:pos="1400"/>
        </w:tabs>
        <w:ind w:left="1400" w:hanging="840"/>
      </w:pPr>
      <w:rPr>
        <w:rFonts w:hint="default"/>
      </w:rPr>
    </w:lvl>
    <w:lvl w:ilvl="1" w:tplc="04090019">
      <w:start w:val="1"/>
      <w:numFmt w:val="lowerLetter"/>
      <w:lvlText w:val="%2)"/>
      <w:lvlJc w:val="left"/>
      <w:pPr>
        <w:tabs>
          <w:tab w:val="num" w:pos="1400"/>
        </w:tabs>
        <w:ind w:left="1400" w:hanging="420"/>
      </w:p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6">
    <w:nsid w:val="5D380569"/>
    <w:multiLevelType w:val="hybridMultilevel"/>
    <w:tmpl w:val="926A6D5E"/>
    <w:lvl w:ilvl="0" w:tplc="7A72013C">
      <w:start w:val="1"/>
      <w:numFmt w:val="japaneseCounting"/>
      <w:lvlText w:val="%1、"/>
      <w:lvlJc w:val="left"/>
      <w:pPr>
        <w:ind w:left="1280" w:hanging="72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7">
    <w:nsid w:val="60D63CEC"/>
    <w:multiLevelType w:val="hybridMultilevel"/>
    <w:tmpl w:val="E1E83BE2"/>
    <w:lvl w:ilvl="0" w:tplc="AAE80C4A">
      <w:start w:val="1"/>
      <w:numFmt w:val="japaneseCounting"/>
      <w:lvlText w:val="%1、"/>
      <w:lvlJc w:val="left"/>
      <w:pPr>
        <w:ind w:left="840" w:hanging="42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8">
    <w:nsid w:val="60E747A4"/>
    <w:multiLevelType w:val="hybridMultilevel"/>
    <w:tmpl w:val="409AD604"/>
    <w:lvl w:ilvl="0" w:tplc="39C24EE0">
      <w:start w:val="1"/>
      <w:numFmt w:val="decimalEnclosedCircle"/>
      <w:lvlText w:val="%1"/>
      <w:lvlJc w:val="left"/>
      <w:pPr>
        <w:ind w:left="706" w:hanging="360"/>
      </w:pPr>
      <w:rPr>
        <w:rFonts w:ascii="宋体" w:eastAsia="宋体" w:hAnsi="宋体" w:hint="default"/>
      </w:rPr>
    </w:lvl>
    <w:lvl w:ilvl="1" w:tplc="04090019">
      <w:start w:val="1"/>
      <w:numFmt w:val="lowerLetter"/>
      <w:lvlText w:val="%2)"/>
      <w:lvlJc w:val="left"/>
      <w:pPr>
        <w:ind w:left="1186" w:hanging="420"/>
      </w:pPr>
    </w:lvl>
    <w:lvl w:ilvl="2" w:tplc="0409001B">
      <w:start w:val="1"/>
      <w:numFmt w:val="lowerRoman"/>
      <w:lvlText w:val="%3."/>
      <w:lvlJc w:val="right"/>
      <w:pPr>
        <w:ind w:left="1606" w:hanging="420"/>
      </w:pPr>
    </w:lvl>
    <w:lvl w:ilvl="3" w:tplc="0409000F">
      <w:start w:val="1"/>
      <w:numFmt w:val="decimal"/>
      <w:lvlText w:val="%4."/>
      <w:lvlJc w:val="left"/>
      <w:pPr>
        <w:ind w:left="2026" w:hanging="420"/>
      </w:pPr>
    </w:lvl>
    <w:lvl w:ilvl="4" w:tplc="04090019">
      <w:start w:val="1"/>
      <w:numFmt w:val="lowerLetter"/>
      <w:lvlText w:val="%5)"/>
      <w:lvlJc w:val="left"/>
      <w:pPr>
        <w:ind w:left="2446" w:hanging="420"/>
      </w:pPr>
    </w:lvl>
    <w:lvl w:ilvl="5" w:tplc="0409001B">
      <w:start w:val="1"/>
      <w:numFmt w:val="lowerRoman"/>
      <w:lvlText w:val="%6."/>
      <w:lvlJc w:val="right"/>
      <w:pPr>
        <w:ind w:left="2866" w:hanging="420"/>
      </w:pPr>
    </w:lvl>
    <w:lvl w:ilvl="6" w:tplc="0409000F">
      <w:start w:val="1"/>
      <w:numFmt w:val="decimal"/>
      <w:lvlText w:val="%7."/>
      <w:lvlJc w:val="left"/>
      <w:pPr>
        <w:ind w:left="3286" w:hanging="420"/>
      </w:pPr>
    </w:lvl>
    <w:lvl w:ilvl="7" w:tplc="04090019">
      <w:start w:val="1"/>
      <w:numFmt w:val="lowerLetter"/>
      <w:lvlText w:val="%8)"/>
      <w:lvlJc w:val="left"/>
      <w:pPr>
        <w:ind w:left="3706" w:hanging="420"/>
      </w:pPr>
    </w:lvl>
    <w:lvl w:ilvl="8" w:tplc="0409001B">
      <w:start w:val="1"/>
      <w:numFmt w:val="lowerRoman"/>
      <w:lvlText w:val="%9."/>
      <w:lvlJc w:val="right"/>
      <w:pPr>
        <w:ind w:left="4126" w:hanging="420"/>
      </w:pPr>
    </w:lvl>
  </w:abstractNum>
  <w:abstractNum w:abstractNumId="9">
    <w:nsid w:val="65B46A74"/>
    <w:multiLevelType w:val="hybridMultilevel"/>
    <w:tmpl w:val="E95E7D50"/>
    <w:lvl w:ilvl="0" w:tplc="B69C2796">
      <w:start w:val="2"/>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781E62A8"/>
    <w:multiLevelType w:val="hybridMultilevel"/>
    <w:tmpl w:val="C42EB458"/>
    <w:lvl w:ilvl="0" w:tplc="9A2C1EC4">
      <w:start w:val="1"/>
      <w:numFmt w:val="decimalEnclosedCircle"/>
      <w:lvlText w:val="%1"/>
      <w:lvlJc w:val="left"/>
      <w:pPr>
        <w:tabs>
          <w:tab w:val="num" w:pos="1400"/>
        </w:tabs>
        <w:ind w:left="1400" w:hanging="840"/>
      </w:pPr>
      <w:rPr>
        <w:rFonts w:hint="default"/>
      </w:rPr>
    </w:lvl>
    <w:lvl w:ilvl="1" w:tplc="04090019">
      <w:start w:val="1"/>
      <w:numFmt w:val="lowerLetter"/>
      <w:lvlText w:val="%2)"/>
      <w:lvlJc w:val="left"/>
      <w:pPr>
        <w:tabs>
          <w:tab w:val="num" w:pos="1400"/>
        </w:tabs>
        <w:ind w:left="1400" w:hanging="420"/>
      </w:p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11">
    <w:nsid w:val="7D1D26D2"/>
    <w:multiLevelType w:val="hybridMultilevel"/>
    <w:tmpl w:val="DA30180C"/>
    <w:lvl w:ilvl="0" w:tplc="09CAF8C8">
      <w:start w:val="5"/>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7"/>
  </w:num>
  <w:num w:numId="2">
    <w:abstractNumId w:val="1"/>
  </w:num>
  <w:num w:numId="3">
    <w:abstractNumId w:val="6"/>
  </w:num>
  <w:num w:numId="4">
    <w:abstractNumId w:val="4"/>
  </w:num>
  <w:num w:numId="5">
    <w:abstractNumId w:val="5"/>
  </w:num>
  <w:num w:numId="6">
    <w:abstractNumId w:val="10"/>
  </w:num>
  <w:num w:numId="7">
    <w:abstractNumId w:val="2"/>
  </w:num>
  <w:num w:numId="8">
    <w:abstractNumId w:val="0"/>
  </w:num>
  <w:num w:numId="9">
    <w:abstractNumId w:val="3"/>
  </w:num>
  <w:num w:numId="10">
    <w:abstractNumId w:val="9"/>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6260"/>
    <w:rsid w:val="000073AF"/>
    <w:rsid w:val="0001186E"/>
    <w:rsid w:val="0002261D"/>
    <w:rsid w:val="00023BDF"/>
    <w:rsid w:val="00032EB9"/>
    <w:rsid w:val="0003446F"/>
    <w:rsid w:val="000533E1"/>
    <w:rsid w:val="0005538D"/>
    <w:rsid w:val="00056C9F"/>
    <w:rsid w:val="0007087D"/>
    <w:rsid w:val="00072565"/>
    <w:rsid w:val="0007376C"/>
    <w:rsid w:val="000743CA"/>
    <w:rsid w:val="00082BC9"/>
    <w:rsid w:val="00083CCB"/>
    <w:rsid w:val="00091D7A"/>
    <w:rsid w:val="00094351"/>
    <w:rsid w:val="000A651B"/>
    <w:rsid w:val="000A7988"/>
    <w:rsid w:val="000C1D8E"/>
    <w:rsid w:val="000D0678"/>
    <w:rsid w:val="000D72BE"/>
    <w:rsid w:val="000E1282"/>
    <w:rsid w:val="000E36F0"/>
    <w:rsid w:val="000F2A3E"/>
    <w:rsid w:val="000F2BD9"/>
    <w:rsid w:val="000F7859"/>
    <w:rsid w:val="00103278"/>
    <w:rsid w:val="0010509B"/>
    <w:rsid w:val="0011159B"/>
    <w:rsid w:val="00115AA0"/>
    <w:rsid w:val="00122295"/>
    <w:rsid w:val="00140872"/>
    <w:rsid w:val="00141257"/>
    <w:rsid w:val="001431E0"/>
    <w:rsid w:val="001532DB"/>
    <w:rsid w:val="001612E4"/>
    <w:rsid w:val="00165045"/>
    <w:rsid w:val="00170A9D"/>
    <w:rsid w:val="00172605"/>
    <w:rsid w:val="00183C95"/>
    <w:rsid w:val="001872E9"/>
    <w:rsid w:val="00194CD4"/>
    <w:rsid w:val="001A623E"/>
    <w:rsid w:val="001B032F"/>
    <w:rsid w:val="001B68DE"/>
    <w:rsid w:val="001D0E41"/>
    <w:rsid w:val="001D1205"/>
    <w:rsid w:val="001F451A"/>
    <w:rsid w:val="00205FD2"/>
    <w:rsid w:val="0020742E"/>
    <w:rsid w:val="002113BC"/>
    <w:rsid w:val="0021347B"/>
    <w:rsid w:val="00214651"/>
    <w:rsid w:val="00215431"/>
    <w:rsid w:val="002172D0"/>
    <w:rsid w:val="00222309"/>
    <w:rsid w:val="0022532B"/>
    <w:rsid w:val="0024392B"/>
    <w:rsid w:val="00247939"/>
    <w:rsid w:val="002567AF"/>
    <w:rsid w:val="00256BEF"/>
    <w:rsid w:val="002758C9"/>
    <w:rsid w:val="002A2333"/>
    <w:rsid w:val="002B015C"/>
    <w:rsid w:val="002B6BBD"/>
    <w:rsid w:val="002B798D"/>
    <w:rsid w:val="002C5CBA"/>
    <w:rsid w:val="002C7500"/>
    <w:rsid w:val="002D17F2"/>
    <w:rsid w:val="002F082A"/>
    <w:rsid w:val="002F0836"/>
    <w:rsid w:val="002F29F1"/>
    <w:rsid w:val="002F4E70"/>
    <w:rsid w:val="002F6B3E"/>
    <w:rsid w:val="002F738A"/>
    <w:rsid w:val="00302667"/>
    <w:rsid w:val="00304D0A"/>
    <w:rsid w:val="00306CEE"/>
    <w:rsid w:val="00312DE7"/>
    <w:rsid w:val="003152F3"/>
    <w:rsid w:val="00320DBC"/>
    <w:rsid w:val="00341519"/>
    <w:rsid w:val="00347FA9"/>
    <w:rsid w:val="003574E6"/>
    <w:rsid w:val="003640DB"/>
    <w:rsid w:val="003649E1"/>
    <w:rsid w:val="003764AF"/>
    <w:rsid w:val="00384E5D"/>
    <w:rsid w:val="00385084"/>
    <w:rsid w:val="00391954"/>
    <w:rsid w:val="003923A3"/>
    <w:rsid w:val="003B6A6D"/>
    <w:rsid w:val="003C5999"/>
    <w:rsid w:val="003D1878"/>
    <w:rsid w:val="003E2523"/>
    <w:rsid w:val="003E32A2"/>
    <w:rsid w:val="003F003C"/>
    <w:rsid w:val="00400A13"/>
    <w:rsid w:val="00402841"/>
    <w:rsid w:val="00406175"/>
    <w:rsid w:val="004120A2"/>
    <w:rsid w:val="00424E6D"/>
    <w:rsid w:val="00434DAC"/>
    <w:rsid w:val="00436551"/>
    <w:rsid w:val="004447E6"/>
    <w:rsid w:val="00467796"/>
    <w:rsid w:val="004709DB"/>
    <w:rsid w:val="00475698"/>
    <w:rsid w:val="00495791"/>
    <w:rsid w:val="00495B6B"/>
    <w:rsid w:val="0049626C"/>
    <w:rsid w:val="004A1A59"/>
    <w:rsid w:val="004A1AAC"/>
    <w:rsid w:val="004A370D"/>
    <w:rsid w:val="004B0847"/>
    <w:rsid w:val="004B0CD0"/>
    <w:rsid w:val="004B3757"/>
    <w:rsid w:val="004B649A"/>
    <w:rsid w:val="004B7C04"/>
    <w:rsid w:val="004C0EFE"/>
    <w:rsid w:val="004D10DB"/>
    <w:rsid w:val="004D122D"/>
    <w:rsid w:val="004F0F99"/>
    <w:rsid w:val="004F35A8"/>
    <w:rsid w:val="004F3C1F"/>
    <w:rsid w:val="005022DB"/>
    <w:rsid w:val="00515B4E"/>
    <w:rsid w:val="00534D86"/>
    <w:rsid w:val="00543177"/>
    <w:rsid w:val="0054481A"/>
    <w:rsid w:val="00573B4A"/>
    <w:rsid w:val="005754C9"/>
    <w:rsid w:val="00584DC0"/>
    <w:rsid w:val="00591599"/>
    <w:rsid w:val="005956F7"/>
    <w:rsid w:val="00597069"/>
    <w:rsid w:val="00597583"/>
    <w:rsid w:val="005A26C5"/>
    <w:rsid w:val="005A706C"/>
    <w:rsid w:val="005B1FE8"/>
    <w:rsid w:val="005B4565"/>
    <w:rsid w:val="005C0918"/>
    <w:rsid w:val="005C6CAB"/>
    <w:rsid w:val="005E6903"/>
    <w:rsid w:val="005E7697"/>
    <w:rsid w:val="005E76B0"/>
    <w:rsid w:val="005F3FB9"/>
    <w:rsid w:val="00605674"/>
    <w:rsid w:val="00612D8C"/>
    <w:rsid w:val="00621B4C"/>
    <w:rsid w:val="0062758E"/>
    <w:rsid w:val="00631E91"/>
    <w:rsid w:val="006378DC"/>
    <w:rsid w:val="00644058"/>
    <w:rsid w:val="0064756C"/>
    <w:rsid w:val="00653A99"/>
    <w:rsid w:val="006600A1"/>
    <w:rsid w:val="00667E92"/>
    <w:rsid w:val="00671827"/>
    <w:rsid w:val="00680F6B"/>
    <w:rsid w:val="006876B9"/>
    <w:rsid w:val="00696FA9"/>
    <w:rsid w:val="006A194B"/>
    <w:rsid w:val="006C0CF1"/>
    <w:rsid w:val="006C2D4E"/>
    <w:rsid w:val="006D1F49"/>
    <w:rsid w:val="007052B2"/>
    <w:rsid w:val="00707F08"/>
    <w:rsid w:val="007125E5"/>
    <w:rsid w:val="00713C08"/>
    <w:rsid w:val="0071533C"/>
    <w:rsid w:val="00731879"/>
    <w:rsid w:val="00750F55"/>
    <w:rsid w:val="00760C7C"/>
    <w:rsid w:val="007635D1"/>
    <w:rsid w:val="00776DD7"/>
    <w:rsid w:val="00792526"/>
    <w:rsid w:val="0079460B"/>
    <w:rsid w:val="00796C75"/>
    <w:rsid w:val="007A2302"/>
    <w:rsid w:val="007A7C6D"/>
    <w:rsid w:val="007B03FB"/>
    <w:rsid w:val="007C08F3"/>
    <w:rsid w:val="007C1624"/>
    <w:rsid w:val="007C5FFB"/>
    <w:rsid w:val="007C6E13"/>
    <w:rsid w:val="007C78F6"/>
    <w:rsid w:val="007D0F38"/>
    <w:rsid w:val="007E2014"/>
    <w:rsid w:val="007F24DA"/>
    <w:rsid w:val="007F37D9"/>
    <w:rsid w:val="00820F0F"/>
    <w:rsid w:val="00826B00"/>
    <w:rsid w:val="00832430"/>
    <w:rsid w:val="00832E35"/>
    <w:rsid w:val="00833026"/>
    <w:rsid w:val="008446B9"/>
    <w:rsid w:val="00846B8D"/>
    <w:rsid w:val="008653CC"/>
    <w:rsid w:val="0086709E"/>
    <w:rsid w:val="008709B9"/>
    <w:rsid w:val="00892278"/>
    <w:rsid w:val="008955A3"/>
    <w:rsid w:val="008A1261"/>
    <w:rsid w:val="008A3BFA"/>
    <w:rsid w:val="008B07B5"/>
    <w:rsid w:val="008B2176"/>
    <w:rsid w:val="008C5871"/>
    <w:rsid w:val="008C60D3"/>
    <w:rsid w:val="008D09F7"/>
    <w:rsid w:val="008D2B83"/>
    <w:rsid w:val="008D2CE1"/>
    <w:rsid w:val="008D49D1"/>
    <w:rsid w:val="008E1759"/>
    <w:rsid w:val="008E1BFD"/>
    <w:rsid w:val="008E7C35"/>
    <w:rsid w:val="008F6A5C"/>
    <w:rsid w:val="00911B67"/>
    <w:rsid w:val="00917C88"/>
    <w:rsid w:val="0092404E"/>
    <w:rsid w:val="009245A8"/>
    <w:rsid w:val="009345DC"/>
    <w:rsid w:val="00935126"/>
    <w:rsid w:val="00940392"/>
    <w:rsid w:val="009464D0"/>
    <w:rsid w:val="009501FB"/>
    <w:rsid w:val="00956251"/>
    <w:rsid w:val="00957094"/>
    <w:rsid w:val="00970051"/>
    <w:rsid w:val="009714C9"/>
    <w:rsid w:val="00973D75"/>
    <w:rsid w:val="0097409A"/>
    <w:rsid w:val="00976260"/>
    <w:rsid w:val="00980FD3"/>
    <w:rsid w:val="009867CE"/>
    <w:rsid w:val="00991191"/>
    <w:rsid w:val="00993E7E"/>
    <w:rsid w:val="009A76F5"/>
    <w:rsid w:val="009B0B07"/>
    <w:rsid w:val="009D344F"/>
    <w:rsid w:val="009F1A3D"/>
    <w:rsid w:val="009F5ED5"/>
    <w:rsid w:val="00A043DC"/>
    <w:rsid w:val="00A3451F"/>
    <w:rsid w:val="00A412A0"/>
    <w:rsid w:val="00A43337"/>
    <w:rsid w:val="00A43388"/>
    <w:rsid w:val="00A54DBF"/>
    <w:rsid w:val="00A61904"/>
    <w:rsid w:val="00A81EC1"/>
    <w:rsid w:val="00A859BE"/>
    <w:rsid w:val="00A95FCD"/>
    <w:rsid w:val="00AA71A3"/>
    <w:rsid w:val="00AA7CE3"/>
    <w:rsid w:val="00AC2EE1"/>
    <w:rsid w:val="00AC79EF"/>
    <w:rsid w:val="00AD0E3D"/>
    <w:rsid w:val="00AD2EE4"/>
    <w:rsid w:val="00AD3BAF"/>
    <w:rsid w:val="00AD4A0F"/>
    <w:rsid w:val="00AD6C46"/>
    <w:rsid w:val="00AE386F"/>
    <w:rsid w:val="00AE5F6E"/>
    <w:rsid w:val="00AE792A"/>
    <w:rsid w:val="00B01FB5"/>
    <w:rsid w:val="00B0379D"/>
    <w:rsid w:val="00B12506"/>
    <w:rsid w:val="00B139A3"/>
    <w:rsid w:val="00B14DA7"/>
    <w:rsid w:val="00B15C0F"/>
    <w:rsid w:val="00B22D1B"/>
    <w:rsid w:val="00B30CE5"/>
    <w:rsid w:val="00B32CEC"/>
    <w:rsid w:val="00B333A2"/>
    <w:rsid w:val="00B36FA6"/>
    <w:rsid w:val="00B374F3"/>
    <w:rsid w:val="00B42BC7"/>
    <w:rsid w:val="00B44905"/>
    <w:rsid w:val="00B515C6"/>
    <w:rsid w:val="00B61BCF"/>
    <w:rsid w:val="00B755AC"/>
    <w:rsid w:val="00B87CE5"/>
    <w:rsid w:val="00BA1C56"/>
    <w:rsid w:val="00BA6775"/>
    <w:rsid w:val="00BA6880"/>
    <w:rsid w:val="00BD2075"/>
    <w:rsid w:val="00BE4241"/>
    <w:rsid w:val="00BF1031"/>
    <w:rsid w:val="00BF3B89"/>
    <w:rsid w:val="00BF5749"/>
    <w:rsid w:val="00C00F42"/>
    <w:rsid w:val="00C01310"/>
    <w:rsid w:val="00C10E2F"/>
    <w:rsid w:val="00C172BD"/>
    <w:rsid w:val="00C346F9"/>
    <w:rsid w:val="00C378C4"/>
    <w:rsid w:val="00C40FA5"/>
    <w:rsid w:val="00C432F8"/>
    <w:rsid w:val="00C6142E"/>
    <w:rsid w:val="00C717B6"/>
    <w:rsid w:val="00C74575"/>
    <w:rsid w:val="00C745B7"/>
    <w:rsid w:val="00C75B92"/>
    <w:rsid w:val="00C83832"/>
    <w:rsid w:val="00C866AA"/>
    <w:rsid w:val="00C92AEB"/>
    <w:rsid w:val="00C97D14"/>
    <w:rsid w:val="00C97E34"/>
    <w:rsid w:val="00CA0412"/>
    <w:rsid w:val="00CA7D55"/>
    <w:rsid w:val="00CC7BE2"/>
    <w:rsid w:val="00CD2A81"/>
    <w:rsid w:val="00CE02BC"/>
    <w:rsid w:val="00CE1F3E"/>
    <w:rsid w:val="00CE57B9"/>
    <w:rsid w:val="00CF28DD"/>
    <w:rsid w:val="00CF42B7"/>
    <w:rsid w:val="00D120FA"/>
    <w:rsid w:val="00D17CB4"/>
    <w:rsid w:val="00D31321"/>
    <w:rsid w:val="00D53852"/>
    <w:rsid w:val="00D5473F"/>
    <w:rsid w:val="00D5490A"/>
    <w:rsid w:val="00D66A6D"/>
    <w:rsid w:val="00D83A66"/>
    <w:rsid w:val="00D84CBC"/>
    <w:rsid w:val="00D91694"/>
    <w:rsid w:val="00D96E4A"/>
    <w:rsid w:val="00DA1F6A"/>
    <w:rsid w:val="00DA26D2"/>
    <w:rsid w:val="00DB168E"/>
    <w:rsid w:val="00DB4AAF"/>
    <w:rsid w:val="00DC2559"/>
    <w:rsid w:val="00DC43E7"/>
    <w:rsid w:val="00DC5622"/>
    <w:rsid w:val="00DC5745"/>
    <w:rsid w:val="00DD1D58"/>
    <w:rsid w:val="00DD4CE8"/>
    <w:rsid w:val="00DD706F"/>
    <w:rsid w:val="00DE56F6"/>
    <w:rsid w:val="00DE623C"/>
    <w:rsid w:val="00DF2069"/>
    <w:rsid w:val="00DF5982"/>
    <w:rsid w:val="00E00B61"/>
    <w:rsid w:val="00E02155"/>
    <w:rsid w:val="00E06C19"/>
    <w:rsid w:val="00E10E21"/>
    <w:rsid w:val="00E13868"/>
    <w:rsid w:val="00E14B03"/>
    <w:rsid w:val="00E252D5"/>
    <w:rsid w:val="00E3688F"/>
    <w:rsid w:val="00E41D2B"/>
    <w:rsid w:val="00E424D3"/>
    <w:rsid w:val="00E51997"/>
    <w:rsid w:val="00E51FB4"/>
    <w:rsid w:val="00E56CD5"/>
    <w:rsid w:val="00E67106"/>
    <w:rsid w:val="00E72C2B"/>
    <w:rsid w:val="00E738CD"/>
    <w:rsid w:val="00E753B7"/>
    <w:rsid w:val="00E86218"/>
    <w:rsid w:val="00E92128"/>
    <w:rsid w:val="00E93598"/>
    <w:rsid w:val="00E96229"/>
    <w:rsid w:val="00EA4097"/>
    <w:rsid w:val="00EA412C"/>
    <w:rsid w:val="00EB05C9"/>
    <w:rsid w:val="00EB0901"/>
    <w:rsid w:val="00EB68AE"/>
    <w:rsid w:val="00EC67BB"/>
    <w:rsid w:val="00EC7415"/>
    <w:rsid w:val="00EC75E1"/>
    <w:rsid w:val="00ED2629"/>
    <w:rsid w:val="00ED40E5"/>
    <w:rsid w:val="00EF7A42"/>
    <w:rsid w:val="00F0796C"/>
    <w:rsid w:val="00F137AA"/>
    <w:rsid w:val="00F304DA"/>
    <w:rsid w:val="00F33FD3"/>
    <w:rsid w:val="00F41A07"/>
    <w:rsid w:val="00F41BE8"/>
    <w:rsid w:val="00F426B3"/>
    <w:rsid w:val="00F4441D"/>
    <w:rsid w:val="00F46805"/>
    <w:rsid w:val="00F54081"/>
    <w:rsid w:val="00F57123"/>
    <w:rsid w:val="00F60774"/>
    <w:rsid w:val="00F611C1"/>
    <w:rsid w:val="00F619C6"/>
    <w:rsid w:val="00F627C2"/>
    <w:rsid w:val="00F738B2"/>
    <w:rsid w:val="00F76144"/>
    <w:rsid w:val="00F76159"/>
    <w:rsid w:val="00F9339A"/>
    <w:rsid w:val="00F957EC"/>
    <w:rsid w:val="00FB1B72"/>
    <w:rsid w:val="00FB27E7"/>
    <w:rsid w:val="00FC0739"/>
    <w:rsid w:val="00FC22EC"/>
    <w:rsid w:val="00FC6070"/>
    <w:rsid w:val="00FC6DCF"/>
    <w:rsid w:val="00FE191E"/>
    <w:rsid w:val="00FE1BBC"/>
    <w:rsid w:val="00FF2AA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23C"/>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688F"/>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E3688F"/>
    <w:rPr>
      <w:sz w:val="18"/>
      <w:szCs w:val="18"/>
    </w:rPr>
  </w:style>
  <w:style w:type="paragraph" w:styleId="Footer">
    <w:name w:val="footer"/>
    <w:basedOn w:val="Normal"/>
    <w:link w:val="FooterChar"/>
    <w:uiPriority w:val="99"/>
    <w:rsid w:val="00E3688F"/>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E3688F"/>
    <w:rPr>
      <w:sz w:val="18"/>
      <w:szCs w:val="18"/>
    </w:rPr>
  </w:style>
  <w:style w:type="paragraph" w:styleId="ListParagraph">
    <w:name w:val="List Paragraph"/>
    <w:basedOn w:val="Normal"/>
    <w:uiPriority w:val="99"/>
    <w:qFormat/>
    <w:rsid w:val="005C0918"/>
    <w:pPr>
      <w:ind w:firstLineChars="200" w:firstLine="420"/>
    </w:pPr>
  </w:style>
  <w:style w:type="paragraph" w:styleId="NoSpacing">
    <w:name w:val="No Spacing"/>
    <w:link w:val="NoSpacingChar"/>
    <w:uiPriority w:val="99"/>
    <w:qFormat/>
    <w:rsid w:val="00B42BC7"/>
    <w:rPr>
      <w:rFonts w:cs="Calibri"/>
      <w:kern w:val="0"/>
      <w:sz w:val="22"/>
    </w:rPr>
  </w:style>
  <w:style w:type="character" w:customStyle="1" w:styleId="NoSpacingChar">
    <w:name w:val="No Spacing Char"/>
    <w:link w:val="NoSpacing"/>
    <w:uiPriority w:val="99"/>
    <w:locked/>
    <w:rsid w:val="00B42BC7"/>
    <w:rPr>
      <w:sz w:val="22"/>
      <w:szCs w:val="22"/>
      <w:lang w:val="en-US" w:eastAsia="zh-CN"/>
    </w:rPr>
  </w:style>
  <w:style w:type="paragraph" w:styleId="BalloonText">
    <w:name w:val="Balloon Text"/>
    <w:basedOn w:val="Normal"/>
    <w:link w:val="BalloonTextChar"/>
    <w:uiPriority w:val="99"/>
    <w:semiHidden/>
    <w:rsid w:val="00B42BC7"/>
    <w:rPr>
      <w:kern w:val="0"/>
      <w:sz w:val="18"/>
      <w:szCs w:val="18"/>
    </w:rPr>
  </w:style>
  <w:style w:type="character" w:customStyle="1" w:styleId="BalloonTextChar">
    <w:name w:val="Balloon Text Char"/>
    <w:basedOn w:val="DefaultParagraphFont"/>
    <w:link w:val="BalloonText"/>
    <w:uiPriority w:val="99"/>
    <w:semiHidden/>
    <w:locked/>
    <w:rsid w:val="00B42BC7"/>
    <w:rPr>
      <w:sz w:val="18"/>
      <w:szCs w:val="18"/>
    </w:rPr>
  </w:style>
  <w:style w:type="character" w:styleId="PageNumber">
    <w:name w:val="page number"/>
    <w:basedOn w:val="DefaultParagraphFont"/>
    <w:uiPriority w:val="99"/>
    <w:rsid w:val="005448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17</Pages>
  <Words>2421</Words>
  <Characters>13805</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从佛教本位角度看印顺法师的大乘三系判释</dc:title>
  <dc:subject/>
  <dc:creator>刘丽杰</dc:creator>
  <cp:keywords/>
  <dc:description/>
  <cp:lastModifiedBy>kevincai</cp:lastModifiedBy>
  <cp:revision>6</cp:revision>
  <cp:lastPrinted>2016-10-08T10:50:00Z</cp:lastPrinted>
  <dcterms:created xsi:type="dcterms:W3CDTF">2016-10-08T03:47:00Z</dcterms:created>
  <dcterms:modified xsi:type="dcterms:W3CDTF">2016-10-08T10:50:00Z</dcterms:modified>
</cp:coreProperties>
</file>